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E7" w:rsidRDefault="00F84D89">
      <w:pPr>
        <w:rPr>
          <w:rFonts w:ascii="Arial" w:hAnsi="Arial" w:cs="Arial"/>
        </w:rPr>
      </w:pPr>
      <w:bookmarkStart w:id="0" w:name="_GoBack"/>
      <w:bookmarkEnd w:id="0"/>
      <w:r w:rsidRPr="00F84D89">
        <w:rPr>
          <w:rFonts w:ascii="Arial" w:hAnsi="Arial" w:cs="Arial"/>
        </w:rPr>
        <w:t xml:space="preserve">                                                                                                                </w:t>
      </w:r>
    </w:p>
    <w:p w:rsidR="002A0AE7" w:rsidRPr="002A0AE7" w:rsidRDefault="002A0AE7" w:rsidP="002A0AE7">
      <w:pPr>
        <w:jc w:val="right"/>
        <w:rPr>
          <w:rFonts w:ascii="Arial" w:hAnsi="Arial" w:cs="Arial"/>
          <w:b/>
        </w:rPr>
      </w:pPr>
    </w:p>
    <w:p w:rsidR="004D6DF6" w:rsidRPr="00F84D89" w:rsidRDefault="00F84D89" w:rsidP="001F5416">
      <w:pPr>
        <w:jc w:val="right"/>
        <w:rPr>
          <w:rFonts w:ascii="Arial" w:hAnsi="Arial" w:cs="Arial"/>
          <w:b/>
        </w:rPr>
      </w:pPr>
      <w:r w:rsidRPr="00F84D89">
        <w:rPr>
          <w:rFonts w:ascii="Arial" w:hAnsi="Arial" w:cs="Arial"/>
        </w:rPr>
        <w:t xml:space="preserve"> </w:t>
      </w:r>
      <w:r w:rsidR="002A0AE7">
        <w:rPr>
          <w:rFonts w:ascii="Arial" w:hAnsi="Arial" w:cs="Arial"/>
          <w:b/>
        </w:rPr>
        <w:t>(PRRC/Min/19/</w:t>
      </w:r>
      <w:r w:rsidR="004C15C5">
        <w:rPr>
          <w:rFonts w:ascii="Arial" w:hAnsi="Arial" w:cs="Arial"/>
          <w:b/>
        </w:rPr>
        <w:t>1</w:t>
      </w:r>
      <w:r w:rsidR="00797B55">
        <w:rPr>
          <w:rFonts w:ascii="Arial" w:hAnsi="Arial" w:cs="Arial"/>
          <w:b/>
        </w:rPr>
        <w:t>1</w:t>
      </w:r>
      <w:r w:rsidRPr="00F84D89">
        <w:rPr>
          <w:rFonts w:ascii="Arial" w:hAnsi="Arial" w:cs="Arial"/>
          <w:b/>
        </w:rPr>
        <w:t>)</w:t>
      </w:r>
    </w:p>
    <w:p w:rsidR="00F84D89" w:rsidRDefault="00F84D89" w:rsidP="008E5792">
      <w:pPr>
        <w:spacing w:after="0" w:line="240" w:lineRule="auto"/>
        <w:rPr>
          <w:rFonts w:ascii="Arial" w:hAnsi="Arial" w:cs="Arial"/>
          <w:b/>
        </w:rPr>
      </w:pPr>
    </w:p>
    <w:p w:rsidR="008E5792" w:rsidRPr="00BA21BF" w:rsidRDefault="008E5792" w:rsidP="008E5792">
      <w:pPr>
        <w:spacing w:after="0" w:line="240" w:lineRule="auto"/>
        <w:rPr>
          <w:rFonts w:ascii="Arial" w:hAnsi="Arial" w:cs="Arial"/>
          <w:b/>
        </w:rPr>
      </w:pPr>
      <w:r w:rsidRPr="00BA21BF">
        <w:rPr>
          <w:rFonts w:ascii="Arial" w:hAnsi="Arial" w:cs="Arial"/>
          <w:b/>
        </w:rPr>
        <w:t xml:space="preserve">Minutes of the </w:t>
      </w:r>
      <w:r w:rsidR="002A0AE7">
        <w:rPr>
          <w:rFonts w:ascii="Arial" w:hAnsi="Arial" w:cs="Arial"/>
          <w:b/>
        </w:rPr>
        <w:t>11</w:t>
      </w:r>
      <w:r>
        <w:rPr>
          <w:rFonts w:ascii="Arial" w:hAnsi="Arial" w:cs="Arial"/>
          <w:b/>
        </w:rPr>
        <w:t>th</w:t>
      </w:r>
      <w:r w:rsidRPr="00BA21BF">
        <w:rPr>
          <w:rFonts w:ascii="Arial" w:hAnsi="Arial" w:cs="Arial"/>
          <w:b/>
        </w:rPr>
        <w:t xml:space="preserve"> Policy, Registration and Regulation Committee </w:t>
      </w:r>
    </w:p>
    <w:p w:rsidR="008E5792" w:rsidRPr="00BA21BF" w:rsidRDefault="00797B55" w:rsidP="008E5792">
      <w:pPr>
        <w:spacing w:after="0" w:line="240" w:lineRule="auto"/>
        <w:rPr>
          <w:rFonts w:ascii="Arial" w:hAnsi="Arial" w:cs="Arial"/>
          <w:b/>
        </w:rPr>
      </w:pPr>
      <w:r>
        <w:rPr>
          <w:rFonts w:ascii="Arial" w:hAnsi="Arial" w:cs="Arial"/>
          <w:b/>
        </w:rPr>
        <w:t>Tuesday 26 February 2019</w:t>
      </w:r>
      <w:r w:rsidR="008E5792" w:rsidRPr="00BA21BF">
        <w:rPr>
          <w:rFonts w:ascii="Arial" w:hAnsi="Arial" w:cs="Arial"/>
          <w:b/>
        </w:rPr>
        <w:t>, Albany House, Great Victoria Street, Belfast</w:t>
      </w:r>
    </w:p>
    <w:p w:rsidR="009D68F1" w:rsidRDefault="009D68F1"/>
    <w:p w:rsidR="008E5792" w:rsidRPr="00DB1012" w:rsidRDefault="008E5792" w:rsidP="00611D19">
      <w:pPr>
        <w:spacing w:after="0" w:line="240" w:lineRule="auto"/>
        <w:rPr>
          <w:rFonts w:ascii="Arial" w:hAnsi="Arial" w:cs="Arial"/>
        </w:rPr>
      </w:pPr>
      <w:r w:rsidRPr="00BA21BF">
        <w:rPr>
          <w:rFonts w:ascii="Arial" w:hAnsi="Arial" w:cs="Arial"/>
          <w:b/>
        </w:rPr>
        <w:t>Present</w:t>
      </w:r>
      <w:r>
        <w:rPr>
          <w:rFonts w:ascii="Arial" w:hAnsi="Arial" w:cs="Arial"/>
          <w:b/>
        </w:rPr>
        <w:t>:</w:t>
      </w:r>
      <w:r>
        <w:rPr>
          <w:rFonts w:ascii="Arial" w:hAnsi="Arial" w:cs="Arial"/>
        </w:rPr>
        <w:t xml:space="preserve">  </w:t>
      </w:r>
      <w:r w:rsidR="00916809">
        <w:rPr>
          <w:rFonts w:ascii="Arial" w:hAnsi="Arial" w:cs="Arial"/>
        </w:rPr>
        <w:t xml:space="preserve">Gordon White (GW) (Chair), </w:t>
      </w:r>
      <w:r w:rsidR="0035195D">
        <w:rPr>
          <w:rFonts w:ascii="Arial" w:hAnsi="Arial" w:cs="Arial"/>
        </w:rPr>
        <w:t xml:space="preserve">Mary-Lou Winchborne (MLW), Malachy Crudden (MC), Catriona Mullan (CM), David Canning (DC), </w:t>
      </w:r>
      <w:r w:rsidR="00916809">
        <w:rPr>
          <w:rFonts w:ascii="Arial" w:hAnsi="Arial" w:cs="Arial"/>
        </w:rPr>
        <w:t>Brendan Morgan (BM),</w:t>
      </w:r>
      <w:r w:rsidR="00550DEB">
        <w:rPr>
          <w:rFonts w:ascii="Arial" w:hAnsi="Arial" w:cs="Arial"/>
        </w:rPr>
        <w:t xml:space="preserve"> Áine Andrews (AA),</w:t>
      </w:r>
      <w:r w:rsidR="001865B7">
        <w:rPr>
          <w:rFonts w:ascii="Arial" w:hAnsi="Arial" w:cs="Arial"/>
        </w:rPr>
        <w:t xml:space="preserve"> Joanne Burns (JB),</w:t>
      </w:r>
      <w:r w:rsidR="00FA27E7">
        <w:rPr>
          <w:rFonts w:ascii="Arial" w:hAnsi="Arial" w:cs="Arial"/>
        </w:rPr>
        <w:t xml:space="preserve"> Martin Hagan (MH),</w:t>
      </w:r>
    </w:p>
    <w:p w:rsidR="008E5792" w:rsidRPr="00DB1012" w:rsidRDefault="008E5792" w:rsidP="008E5792">
      <w:pPr>
        <w:spacing w:after="0" w:line="240" w:lineRule="auto"/>
        <w:rPr>
          <w:rFonts w:ascii="Arial" w:hAnsi="Arial" w:cs="Arial"/>
        </w:rPr>
      </w:pPr>
    </w:p>
    <w:p w:rsidR="008E5792" w:rsidRPr="00DB1012" w:rsidRDefault="008E5792" w:rsidP="008E5792">
      <w:pPr>
        <w:spacing w:after="0" w:line="240" w:lineRule="auto"/>
        <w:rPr>
          <w:rFonts w:ascii="Arial" w:hAnsi="Arial" w:cs="Arial"/>
        </w:rPr>
      </w:pPr>
      <w:r w:rsidRPr="00DB1012">
        <w:rPr>
          <w:rFonts w:ascii="Arial" w:hAnsi="Arial" w:cs="Arial"/>
          <w:b/>
        </w:rPr>
        <w:t>Apologies</w:t>
      </w:r>
      <w:r w:rsidRPr="00DB1012">
        <w:rPr>
          <w:rFonts w:ascii="Arial" w:hAnsi="Arial" w:cs="Arial"/>
        </w:rPr>
        <w:t xml:space="preserve">: </w:t>
      </w:r>
      <w:r w:rsidR="0035195D">
        <w:rPr>
          <w:rFonts w:ascii="Arial" w:hAnsi="Arial" w:cs="Arial"/>
        </w:rPr>
        <w:t xml:space="preserve">Carmel McCartan (CMcC), Maria Mullally (MM), Cliodhna Scott-Wills (CSW), Paul O’Doherty (POD), </w:t>
      </w:r>
    </w:p>
    <w:p w:rsidR="008E5792" w:rsidRPr="00DB1012" w:rsidRDefault="008E5792" w:rsidP="008E5792">
      <w:pPr>
        <w:spacing w:after="0" w:line="240" w:lineRule="auto"/>
        <w:rPr>
          <w:rFonts w:ascii="Arial" w:hAnsi="Arial" w:cs="Arial"/>
          <w:b/>
        </w:rPr>
      </w:pPr>
    </w:p>
    <w:p w:rsidR="008E5792" w:rsidRDefault="008E5792" w:rsidP="008E5792">
      <w:pPr>
        <w:spacing w:after="0" w:line="240" w:lineRule="auto"/>
      </w:pPr>
      <w:r w:rsidRPr="00DB1012">
        <w:rPr>
          <w:rFonts w:ascii="Arial" w:hAnsi="Arial" w:cs="Arial"/>
          <w:b/>
        </w:rPr>
        <w:t>In Attendance:</w:t>
      </w:r>
      <w:r>
        <w:rPr>
          <w:rFonts w:ascii="Arial" w:hAnsi="Arial" w:cs="Arial"/>
          <w:b/>
        </w:rPr>
        <w:t xml:space="preserve">  </w:t>
      </w:r>
      <w:r w:rsidR="00A53C55" w:rsidRPr="00A53C55">
        <w:rPr>
          <w:rFonts w:ascii="Arial" w:hAnsi="Arial" w:cs="Arial"/>
        </w:rPr>
        <w:t>Sam Gallaher (CEO)</w:t>
      </w:r>
      <w:r w:rsidRPr="00A53C55">
        <w:rPr>
          <w:rFonts w:ascii="Arial" w:hAnsi="Arial" w:cs="Arial"/>
          <w:caps/>
        </w:rPr>
        <w:t>,</w:t>
      </w:r>
      <w:r>
        <w:rPr>
          <w:rFonts w:ascii="Arial" w:hAnsi="Arial" w:cs="Arial"/>
          <w:caps/>
        </w:rPr>
        <w:t xml:space="preserve"> </w:t>
      </w:r>
      <w:r w:rsidRPr="00DB1012">
        <w:rPr>
          <w:rFonts w:ascii="Arial" w:hAnsi="Arial" w:cs="Arial"/>
        </w:rPr>
        <w:t>Gerry Devlin</w:t>
      </w:r>
      <w:r>
        <w:rPr>
          <w:rFonts w:ascii="Arial" w:hAnsi="Arial" w:cs="Arial"/>
        </w:rPr>
        <w:t xml:space="preserve"> (SEO)</w:t>
      </w:r>
      <w:r w:rsidR="00916809">
        <w:rPr>
          <w:rFonts w:ascii="Arial" w:hAnsi="Arial" w:cs="Arial"/>
        </w:rPr>
        <w:t>, Ned Cohen (EO), Sarah Kruger</w:t>
      </w:r>
    </w:p>
    <w:p w:rsidR="008E5792" w:rsidRDefault="008E5792"/>
    <w:tbl>
      <w:tblPr>
        <w:tblStyle w:val="TableGri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904"/>
      </w:tblGrid>
      <w:tr w:rsidR="009D68F1" w:rsidRPr="009D68F1" w:rsidTr="006453A8">
        <w:tc>
          <w:tcPr>
            <w:tcW w:w="7763" w:type="dxa"/>
          </w:tcPr>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pStyle w:val="ListParagraph"/>
              <w:numPr>
                <w:ilvl w:val="0"/>
                <w:numId w:val="1"/>
              </w:numPr>
              <w:spacing w:after="0" w:line="240" w:lineRule="auto"/>
              <w:jc w:val="both"/>
              <w:rPr>
                <w:rFonts w:ascii="Arial" w:hAnsi="Arial" w:cs="Arial"/>
                <w:b/>
              </w:rPr>
            </w:pPr>
            <w:r>
              <w:rPr>
                <w:rFonts w:ascii="Arial" w:hAnsi="Arial" w:cs="Arial"/>
                <w:b/>
              </w:rPr>
              <w:t>Welcome, Introduction and Apologies</w:t>
            </w:r>
          </w:p>
          <w:p w:rsidR="009D68F1" w:rsidRDefault="009D68F1" w:rsidP="00CE6E0E">
            <w:pPr>
              <w:spacing w:after="0" w:line="240" w:lineRule="auto"/>
              <w:jc w:val="both"/>
              <w:rPr>
                <w:rFonts w:ascii="Arial" w:hAnsi="Arial" w:cs="Arial"/>
                <w:b/>
              </w:rPr>
            </w:pPr>
          </w:p>
          <w:p w:rsidR="008E5792" w:rsidRDefault="00A23A85" w:rsidP="00CE6E0E">
            <w:pPr>
              <w:spacing w:after="0" w:line="240" w:lineRule="auto"/>
              <w:jc w:val="both"/>
              <w:rPr>
                <w:rFonts w:ascii="Arial" w:hAnsi="Arial" w:cs="Arial"/>
              </w:rPr>
            </w:pPr>
            <w:r>
              <w:rPr>
                <w:rFonts w:ascii="Arial" w:hAnsi="Arial" w:cs="Arial"/>
              </w:rPr>
              <w:t>G</w:t>
            </w:r>
            <w:r w:rsidR="00916809">
              <w:rPr>
                <w:rFonts w:ascii="Arial" w:hAnsi="Arial" w:cs="Arial"/>
              </w:rPr>
              <w:t xml:space="preserve">W chaired </w:t>
            </w:r>
            <w:r w:rsidR="004C15C5">
              <w:rPr>
                <w:rFonts w:ascii="Arial" w:hAnsi="Arial" w:cs="Arial"/>
              </w:rPr>
              <w:t xml:space="preserve">and </w:t>
            </w:r>
            <w:r w:rsidR="008E5792">
              <w:rPr>
                <w:rFonts w:ascii="Arial" w:hAnsi="Arial" w:cs="Arial"/>
              </w:rPr>
              <w:t xml:space="preserve">welcomed members to the meeting. </w:t>
            </w:r>
          </w:p>
          <w:p w:rsidR="008E5792" w:rsidRDefault="008E5792" w:rsidP="00CE6E0E">
            <w:pPr>
              <w:spacing w:after="0" w:line="240" w:lineRule="auto"/>
              <w:jc w:val="both"/>
              <w:rPr>
                <w:rFonts w:ascii="Arial" w:hAnsi="Arial" w:cs="Arial"/>
              </w:rPr>
            </w:pPr>
          </w:p>
          <w:p w:rsidR="008E5792" w:rsidRDefault="008E5792" w:rsidP="00CE6E0E">
            <w:pPr>
              <w:spacing w:after="0" w:line="240" w:lineRule="auto"/>
              <w:jc w:val="both"/>
              <w:rPr>
                <w:rFonts w:ascii="Arial" w:hAnsi="Arial" w:cs="Arial"/>
              </w:rPr>
            </w:pPr>
            <w:r>
              <w:rPr>
                <w:rFonts w:ascii="Arial" w:hAnsi="Arial" w:cs="Arial"/>
              </w:rPr>
              <w:t>Apologies were noted.</w:t>
            </w:r>
          </w:p>
          <w:p w:rsidR="008E5792" w:rsidRDefault="008E5792" w:rsidP="00CE6E0E">
            <w:pPr>
              <w:spacing w:after="0" w:line="240" w:lineRule="auto"/>
              <w:jc w:val="both"/>
              <w:rPr>
                <w:rFonts w:ascii="Arial" w:hAnsi="Arial" w:cs="Arial"/>
              </w:rPr>
            </w:pPr>
          </w:p>
          <w:p w:rsidR="009D68F1" w:rsidRPr="009E143A" w:rsidRDefault="009D68F1" w:rsidP="00CE6E0E">
            <w:pPr>
              <w:spacing w:after="0" w:line="240" w:lineRule="auto"/>
              <w:jc w:val="both"/>
              <w:rPr>
                <w:rFonts w:ascii="Arial" w:hAnsi="Arial" w:cs="Arial"/>
              </w:rPr>
            </w:pPr>
            <w:r>
              <w:rPr>
                <w:rFonts w:ascii="Arial" w:hAnsi="Arial" w:cs="Arial"/>
                <w:b/>
              </w:rPr>
              <w:tab/>
            </w:r>
          </w:p>
          <w:p w:rsidR="009D68F1" w:rsidRPr="006E1784" w:rsidRDefault="009D68F1" w:rsidP="00CE6E0E">
            <w:pPr>
              <w:pStyle w:val="ListParagraph"/>
              <w:numPr>
                <w:ilvl w:val="0"/>
                <w:numId w:val="1"/>
              </w:numPr>
              <w:spacing w:after="0" w:line="240" w:lineRule="auto"/>
              <w:jc w:val="both"/>
              <w:rPr>
                <w:rFonts w:ascii="Arial" w:hAnsi="Arial" w:cs="Arial"/>
                <w:b/>
              </w:rPr>
            </w:pPr>
            <w:r w:rsidRPr="006E1784">
              <w:rPr>
                <w:rFonts w:ascii="Arial" w:hAnsi="Arial" w:cs="Arial"/>
                <w:b/>
              </w:rPr>
              <w:t>Declarations of Interest</w:t>
            </w:r>
          </w:p>
          <w:p w:rsidR="009D68F1" w:rsidRDefault="009D68F1" w:rsidP="00CE6E0E">
            <w:pPr>
              <w:spacing w:after="0" w:line="240" w:lineRule="auto"/>
              <w:jc w:val="both"/>
              <w:rPr>
                <w:rFonts w:ascii="Arial" w:hAnsi="Arial" w:cs="Arial"/>
              </w:rPr>
            </w:pPr>
          </w:p>
          <w:p w:rsidR="008E5792" w:rsidRDefault="00A83AE6" w:rsidP="00CE6E0E">
            <w:pPr>
              <w:spacing w:after="0" w:line="240" w:lineRule="auto"/>
              <w:jc w:val="both"/>
              <w:rPr>
                <w:rFonts w:ascii="Arial" w:hAnsi="Arial" w:cs="Arial"/>
              </w:rPr>
            </w:pPr>
            <w:r>
              <w:rPr>
                <w:rFonts w:ascii="Arial" w:hAnsi="Arial" w:cs="Arial"/>
              </w:rPr>
              <w:t xml:space="preserve">There were </w:t>
            </w:r>
            <w:r w:rsidR="005A6130">
              <w:rPr>
                <w:rFonts w:ascii="Arial" w:hAnsi="Arial" w:cs="Arial"/>
              </w:rPr>
              <w:t xml:space="preserve">no </w:t>
            </w:r>
            <w:r>
              <w:rPr>
                <w:rFonts w:ascii="Arial" w:hAnsi="Arial" w:cs="Arial"/>
              </w:rPr>
              <w:t>declarations of interest.</w:t>
            </w:r>
          </w:p>
          <w:p w:rsidR="008E5792" w:rsidRDefault="008E5792" w:rsidP="00CE6E0E">
            <w:pPr>
              <w:spacing w:after="0" w:line="240" w:lineRule="auto"/>
              <w:jc w:val="both"/>
              <w:rPr>
                <w:rFonts w:ascii="Arial" w:hAnsi="Arial" w:cs="Arial"/>
              </w:rPr>
            </w:pPr>
          </w:p>
          <w:p w:rsidR="009D68F1" w:rsidRPr="00657DF5" w:rsidRDefault="009D68F1" w:rsidP="00CE6E0E">
            <w:pPr>
              <w:pStyle w:val="ListParagraph"/>
              <w:numPr>
                <w:ilvl w:val="0"/>
                <w:numId w:val="1"/>
              </w:numPr>
              <w:spacing w:after="0" w:line="240" w:lineRule="auto"/>
              <w:jc w:val="both"/>
              <w:rPr>
                <w:rFonts w:ascii="Arial" w:hAnsi="Arial" w:cs="Arial"/>
                <w:b/>
              </w:rPr>
            </w:pPr>
            <w:r w:rsidRPr="00657DF5">
              <w:rPr>
                <w:rFonts w:ascii="Arial" w:hAnsi="Arial" w:cs="Arial"/>
                <w:b/>
              </w:rPr>
              <w:t>Minutes</w:t>
            </w:r>
            <w:r w:rsidR="008E5792">
              <w:rPr>
                <w:rFonts w:ascii="Arial" w:hAnsi="Arial" w:cs="Arial"/>
                <w:b/>
              </w:rPr>
              <w:t xml:space="preserve">                                                   </w:t>
            </w:r>
            <w:r w:rsidR="0003234F">
              <w:rPr>
                <w:rFonts w:ascii="Arial" w:hAnsi="Arial" w:cs="Arial"/>
                <w:b/>
              </w:rPr>
              <w:t xml:space="preserve">                 </w:t>
            </w:r>
            <w:r w:rsidR="00E97CD4">
              <w:rPr>
                <w:rFonts w:ascii="Arial" w:hAnsi="Arial" w:cs="Arial"/>
                <w:b/>
              </w:rPr>
              <w:t>(PRRC/Min/18/10</w:t>
            </w:r>
            <w:r w:rsidR="008E5792">
              <w:rPr>
                <w:rFonts w:ascii="Arial" w:hAnsi="Arial" w:cs="Arial"/>
                <w:b/>
              </w:rPr>
              <w:t>)</w:t>
            </w:r>
          </w:p>
          <w:p w:rsidR="009D68F1" w:rsidRDefault="009D68F1" w:rsidP="00CE6E0E">
            <w:pPr>
              <w:spacing w:after="0" w:line="240" w:lineRule="auto"/>
              <w:jc w:val="both"/>
              <w:rPr>
                <w:rFonts w:ascii="Arial" w:hAnsi="Arial" w:cs="Arial"/>
                <w:b/>
              </w:rPr>
            </w:pPr>
          </w:p>
          <w:p w:rsidR="008E5792" w:rsidRDefault="001865B7" w:rsidP="00CE6E0E">
            <w:pPr>
              <w:spacing w:after="0" w:line="240" w:lineRule="auto"/>
              <w:jc w:val="both"/>
              <w:rPr>
                <w:rFonts w:ascii="Arial" w:hAnsi="Arial" w:cs="Arial"/>
              </w:rPr>
            </w:pPr>
            <w:r>
              <w:rPr>
                <w:rFonts w:ascii="Arial" w:hAnsi="Arial" w:cs="Arial"/>
              </w:rPr>
              <w:t>The minutes of Wednesday the 14</w:t>
            </w:r>
            <w:r w:rsidRPr="001865B7">
              <w:rPr>
                <w:rFonts w:ascii="Arial" w:hAnsi="Arial" w:cs="Arial"/>
                <w:vertAlign w:val="superscript"/>
              </w:rPr>
              <w:t>th</w:t>
            </w:r>
            <w:r w:rsidR="00A23A85">
              <w:rPr>
                <w:rFonts w:ascii="Arial" w:hAnsi="Arial" w:cs="Arial"/>
              </w:rPr>
              <w:t xml:space="preserve"> of November were reviewed</w:t>
            </w:r>
            <w:r>
              <w:rPr>
                <w:rFonts w:ascii="Arial" w:hAnsi="Arial" w:cs="Arial"/>
              </w:rPr>
              <w:t xml:space="preserve">. </w:t>
            </w:r>
            <w:r w:rsidR="008E5792">
              <w:rPr>
                <w:rFonts w:ascii="Arial" w:hAnsi="Arial" w:cs="Arial"/>
              </w:rPr>
              <w:t>These were a</w:t>
            </w:r>
            <w:r w:rsidR="00D47DF0">
              <w:rPr>
                <w:rFonts w:ascii="Arial" w:hAnsi="Arial" w:cs="Arial"/>
              </w:rPr>
              <w:t>dop</w:t>
            </w:r>
            <w:r w:rsidR="008E5792">
              <w:rPr>
                <w:rFonts w:ascii="Arial" w:hAnsi="Arial" w:cs="Arial"/>
              </w:rPr>
              <w:t>ted as a true and correct record.</w:t>
            </w:r>
          </w:p>
          <w:p w:rsidR="008E5792" w:rsidRDefault="008E5792" w:rsidP="00CE6E0E">
            <w:pPr>
              <w:spacing w:after="0" w:line="240" w:lineRule="auto"/>
              <w:jc w:val="both"/>
              <w:rPr>
                <w:rFonts w:ascii="Arial" w:hAnsi="Arial" w:cs="Arial"/>
              </w:rPr>
            </w:pPr>
          </w:p>
          <w:p w:rsidR="008E5792" w:rsidRPr="00BA21BF" w:rsidRDefault="008E5792" w:rsidP="00CE6E0E">
            <w:pPr>
              <w:spacing w:after="0" w:line="240" w:lineRule="auto"/>
              <w:jc w:val="both"/>
              <w:rPr>
                <w:rFonts w:ascii="Arial" w:hAnsi="Arial" w:cs="Arial"/>
              </w:rPr>
            </w:pPr>
            <w:r w:rsidRPr="004F41B2">
              <w:rPr>
                <w:rFonts w:ascii="Arial" w:hAnsi="Arial" w:cs="Arial"/>
                <w:b/>
              </w:rPr>
              <w:t>Proposed by</w:t>
            </w:r>
            <w:r w:rsidR="00916809">
              <w:rPr>
                <w:rFonts w:ascii="Arial" w:hAnsi="Arial" w:cs="Arial"/>
                <w:b/>
              </w:rPr>
              <w:t xml:space="preserve"> </w:t>
            </w:r>
            <w:r w:rsidR="001865B7">
              <w:rPr>
                <w:rFonts w:ascii="Arial" w:hAnsi="Arial" w:cs="Arial"/>
                <w:b/>
              </w:rPr>
              <w:t xml:space="preserve">MLW </w:t>
            </w:r>
            <w:r w:rsidR="00A83AE6">
              <w:rPr>
                <w:rFonts w:ascii="Arial" w:hAnsi="Arial" w:cs="Arial"/>
                <w:b/>
              </w:rPr>
              <w:t xml:space="preserve">and </w:t>
            </w:r>
            <w:r w:rsidRPr="004F41B2">
              <w:rPr>
                <w:rFonts w:ascii="Arial" w:hAnsi="Arial" w:cs="Arial"/>
                <w:b/>
              </w:rPr>
              <w:t>seconded by</w:t>
            </w:r>
            <w:r w:rsidR="00E97CD4">
              <w:rPr>
                <w:rFonts w:ascii="Arial" w:hAnsi="Arial" w:cs="Arial"/>
                <w:b/>
              </w:rPr>
              <w:t xml:space="preserve"> </w:t>
            </w:r>
            <w:r w:rsidR="001865B7">
              <w:rPr>
                <w:rFonts w:ascii="Arial" w:hAnsi="Arial" w:cs="Arial"/>
                <w:b/>
              </w:rPr>
              <w:t>AA</w:t>
            </w:r>
          </w:p>
          <w:p w:rsidR="008E5792" w:rsidRDefault="008E5792" w:rsidP="00CE6E0E">
            <w:pPr>
              <w:spacing w:after="0" w:line="240" w:lineRule="auto"/>
              <w:jc w:val="both"/>
              <w:rPr>
                <w:rFonts w:ascii="Arial" w:hAnsi="Arial" w:cs="Arial"/>
              </w:rPr>
            </w:pPr>
          </w:p>
          <w:p w:rsidR="001865B7" w:rsidRDefault="001865B7" w:rsidP="001865B7">
            <w:pPr>
              <w:spacing w:after="0" w:line="240" w:lineRule="auto"/>
              <w:jc w:val="both"/>
              <w:rPr>
                <w:rFonts w:ascii="Arial" w:hAnsi="Arial" w:cs="Arial"/>
              </w:rPr>
            </w:pPr>
            <w:r>
              <w:rPr>
                <w:rFonts w:ascii="Arial" w:hAnsi="Arial" w:cs="Arial"/>
              </w:rPr>
              <w:t>The min</w:t>
            </w:r>
            <w:r w:rsidR="002A0AE7">
              <w:rPr>
                <w:rFonts w:ascii="Arial" w:hAnsi="Arial" w:cs="Arial"/>
              </w:rPr>
              <w:t>utes of the special PRRC (10</w:t>
            </w:r>
            <w:r w:rsidR="002A0AE7" w:rsidRPr="002A0AE7">
              <w:rPr>
                <w:rFonts w:ascii="Arial" w:hAnsi="Arial" w:cs="Arial"/>
                <w:vertAlign w:val="superscript"/>
              </w:rPr>
              <w:t>th</w:t>
            </w:r>
            <w:r w:rsidR="002A0AE7">
              <w:rPr>
                <w:rFonts w:ascii="Arial" w:hAnsi="Arial" w:cs="Arial"/>
              </w:rPr>
              <w:t xml:space="preserve">) meeting </w:t>
            </w:r>
            <w:r>
              <w:rPr>
                <w:rFonts w:ascii="Arial" w:hAnsi="Arial" w:cs="Arial"/>
              </w:rPr>
              <w:t>on 30 January 2019 were reviewed second. These were adopted as a true and correct record.</w:t>
            </w:r>
          </w:p>
          <w:p w:rsidR="00726AB0" w:rsidRDefault="00726AB0" w:rsidP="001865B7">
            <w:pPr>
              <w:spacing w:after="0" w:line="240" w:lineRule="auto"/>
              <w:jc w:val="both"/>
              <w:rPr>
                <w:rFonts w:ascii="Arial" w:hAnsi="Arial" w:cs="Arial"/>
              </w:rPr>
            </w:pPr>
          </w:p>
          <w:p w:rsidR="00726AB0" w:rsidRDefault="00726AB0" w:rsidP="001865B7">
            <w:pPr>
              <w:spacing w:after="0" w:line="240" w:lineRule="auto"/>
              <w:jc w:val="both"/>
              <w:rPr>
                <w:rFonts w:ascii="Arial" w:hAnsi="Arial" w:cs="Arial"/>
              </w:rPr>
            </w:pPr>
            <w:r>
              <w:rPr>
                <w:rFonts w:ascii="Arial" w:hAnsi="Arial" w:cs="Arial"/>
              </w:rPr>
              <w:t>DC noted that he was present at the meeting on 30</w:t>
            </w:r>
            <w:r w:rsidRPr="00726AB0">
              <w:rPr>
                <w:rFonts w:ascii="Arial" w:hAnsi="Arial" w:cs="Arial"/>
                <w:vertAlign w:val="superscript"/>
              </w:rPr>
              <w:t>th</w:t>
            </w:r>
            <w:r>
              <w:rPr>
                <w:rFonts w:ascii="Arial" w:hAnsi="Arial" w:cs="Arial"/>
              </w:rPr>
              <w:t xml:space="preserve"> January 2019</w:t>
            </w:r>
          </w:p>
          <w:p w:rsidR="001865B7" w:rsidRDefault="001865B7" w:rsidP="001865B7">
            <w:pPr>
              <w:spacing w:after="0" w:line="240" w:lineRule="auto"/>
              <w:jc w:val="both"/>
              <w:rPr>
                <w:rFonts w:ascii="Arial" w:hAnsi="Arial" w:cs="Arial"/>
              </w:rPr>
            </w:pPr>
          </w:p>
          <w:p w:rsidR="001865B7" w:rsidRPr="00BA21BF" w:rsidRDefault="001865B7" w:rsidP="001865B7">
            <w:pPr>
              <w:spacing w:after="0" w:line="240" w:lineRule="auto"/>
              <w:jc w:val="both"/>
              <w:rPr>
                <w:rFonts w:ascii="Arial" w:hAnsi="Arial" w:cs="Arial"/>
              </w:rPr>
            </w:pPr>
            <w:r w:rsidRPr="004F41B2">
              <w:rPr>
                <w:rFonts w:ascii="Arial" w:hAnsi="Arial" w:cs="Arial"/>
                <w:b/>
              </w:rPr>
              <w:t>Proposed by</w:t>
            </w:r>
            <w:r>
              <w:rPr>
                <w:rFonts w:ascii="Arial" w:hAnsi="Arial" w:cs="Arial"/>
                <w:b/>
              </w:rPr>
              <w:t xml:space="preserve"> </w:t>
            </w:r>
            <w:r w:rsidR="00726AB0">
              <w:rPr>
                <w:rFonts w:ascii="Arial" w:hAnsi="Arial" w:cs="Arial"/>
                <w:b/>
              </w:rPr>
              <w:t xml:space="preserve">DC </w:t>
            </w:r>
            <w:r>
              <w:rPr>
                <w:rFonts w:ascii="Arial" w:hAnsi="Arial" w:cs="Arial"/>
                <w:b/>
              </w:rPr>
              <w:t xml:space="preserve">and </w:t>
            </w:r>
            <w:r w:rsidRPr="004F41B2">
              <w:rPr>
                <w:rFonts w:ascii="Arial" w:hAnsi="Arial" w:cs="Arial"/>
                <w:b/>
              </w:rPr>
              <w:t>seconded by</w:t>
            </w:r>
            <w:r>
              <w:rPr>
                <w:rFonts w:ascii="Arial" w:hAnsi="Arial" w:cs="Arial"/>
                <w:b/>
              </w:rPr>
              <w:t xml:space="preserve"> </w:t>
            </w:r>
            <w:r w:rsidR="00726AB0">
              <w:rPr>
                <w:rFonts w:ascii="Arial" w:hAnsi="Arial" w:cs="Arial"/>
                <w:b/>
              </w:rPr>
              <w:t>MC</w:t>
            </w:r>
            <w:r>
              <w:rPr>
                <w:rFonts w:ascii="Arial" w:hAnsi="Arial" w:cs="Arial"/>
              </w:rPr>
              <w:t>.</w:t>
            </w:r>
            <w:r w:rsidRPr="00BA21BF">
              <w:rPr>
                <w:rFonts w:ascii="Arial" w:hAnsi="Arial" w:cs="Arial"/>
              </w:rPr>
              <w:t xml:space="preserve"> </w:t>
            </w:r>
          </w:p>
          <w:p w:rsidR="001865B7" w:rsidRPr="00BA21BF" w:rsidRDefault="001865B7" w:rsidP="00CE6E0E">
            <w:pPr>
              <w:spacing w:after="0" w:line="240" w:lineRule="auto"/>
              <w:jc w:val="both"/>
              <w:rPr>
                <w:rFonts w:ascii="Arial" w:hAnsi="Arial" w:cs="Arial"/>
              </w:rPr>
            </w:pPr>
          </w:p>
          <w:p w:rsidR="008E5792" w:rsidRDefault="008E5792" w:rsidP="00CE6E0E">
            <w:pPr>
              <w:spacing w:after="0" w:line="240" w:lineRule="auto"/>
              <w:jc w:val="both"/>
              <w:rPr>
                <w:rFonts w:ascii="Arial" w:hAnsi="Arial" w:cs="Arial"/>
              </w:rPr>
            </w:pPr>
          </w:p>
          <w:p w:rsidR="009D68F1" w:rsidRDefault="009D68F1" w:rsidP="00CE6E0E">
            <w:pPr>
              <w:pStyle w:val="ListParagraph"/>
              <w:numPr>
                <w:ilvl w:val="0"/>
                <w:numId w:val="1"/>
              </w:numPr>
              <w:spacing w:after="0" w:line="240" w:lineRule="auto"/>
              <w:jc w:val="both"/>
              <w:rPr>
                <w:rFonts w:ascii="Arial" w:hAnsi="Arial" w:cs="Arial"/>
                <w:b/>
              </w:rPr>
            </w:pPr>
            <w:r>
              <w:rPr>
                <w:rFonts w:ascii="Arial" w:hAnsi="Arial" w:cs="Arial"/>
                <w:b/>
              </w:rPr>
              <w:t>Matters Arising</w:t>
            </w:r>
          </w:p>
          <w:p w:rsidR="008E5792" w:rsidRDefault="008E5792" w:rsidP="00CE6E0E">
            <w:pPr>
              <w:spacing w:after="0" w:line="240" w:lineRule="auto"/>
              <w:jc w:val="both"/>
              <w:rPr>
                <w:rFonts w:ascii="Arial" w:hAnsi="Arial" w:cs="Arial"/>
              </w:rPr>
            </w:pPr>
          </w:p>
          <w:p w:rsidR="009F0351" w:rsidRDefault="001865B7" w:rsidP="00CE6E0E">
            <w:pPr>
              <w:spacing w:after="0" w:line="240" w:lineRule="auto"/>
              <w:jc w:val="both"/>
              <w:rPr>
                <w:rFonts w:ascii="Arial" w:hAnsi="Arial" w:cs="Arial"/>
              </w:rPr>
            </w:pPr>
            <w:r>
              <w:rPr>
                <w:rFonts w:ascii="Arial" w:hAnsi="Arial" w:cs="Arial"/>
              </w:rPr>
              <w:t>Matters arising from the Special meeting on 30</w:t>
            </w:r>
            <w:r w:rsidRPr="001865B7">
              <w:rPr>
                <w:rFonts w:ascii="Arial" w:hAnsi="Arial" w:cs="Arial"/>
                <w:vertAlign w:val="superscript"/>
              </w:rPr>
              <w:t>th</w:t>
            </w:r>
            <w:r w:rsidR="00E26845">
              <w:rPr>
                <w:rFonts w:ascii="Arial" w:hAnsi="Arial" w:cs="Arial"/>
              </w:rPr>
              <w:t xml:space="preserve"> January was risk sharing. The CEO </w:t>
            </w:r>
            <w:r w:rsidR="00A23A85">
              <w:rPr>
                <w:rFonts w:ascii="Arial" w:hAnsi="Arial" w:cs="Arial"/>
              </w:rPr>
              <w:t xml:space="preserve">reminded members that DE had stated that it would share risk associated with any legal challenge </w:t>
            </w:r>
            <w:r w:rsidR="009F0351">
              <w:rPr>
                <w:rFonts w:ascii="Arial" w:hAnsi="Arial" w:cs="Arial"/>
              </w:rPr>
              <w:t xml:space="preserve">in respect regulation decisions, where </w:t>
            </w:r>
            <w:r w:rsidR="009F0351">
              <w:rPr>
                <w:rFonts w:ascii="Arial" w:hAnsi="Arial" w:cs="Arial"/>
              </w:rPr>
              <w:lastRenderedPageBreak/>
              <w:t xml:space="preserve">the legal framework within which GTCNI operates is questioned.   He reported that he </w:t>
            </w:r>
            <w:r w:rsidR="00A23A85">
              <w:rPr>
                <w:rFonts w:ascii="Arial" w:hAnsi="Arial" w:cs="Arial"/>
              </w:rPr>
              <w:t>had met</w:t>
            </w:r>
            <w:r>
              <w:rPr>
                <w:rFonts w:ascii="Arial" w:hAnsi="Arial" w:cs="Arial"/>
              </w:rPr>
              <w:t xml:space="preserve"> with</w:t>
            </w:r>
            <w:r w:rsidR="00C227E0">
              <w:rPr>
                <w:rFonts w:ascii="Arial" w:hAnsi="Arial" w:cs="Arial"/>
              </w:rPr>
              <w:t xml:space="preserve"> DE (</w:t>
            </w:r>
            <w:r>
              <w:rPr>
                <w:rFonts w:ascii="Arial" w:hAnsi="Arial" w:cs="Arial"/>
              </w:rPr>
              <w:t>T O’Reilly</w:t>
            </w:r>
            <w:r w:rsidR="00C227E0">
              <w:rPr>
                <w:rFonts w:ascii="Arial" w:hAnsi="Arial" w:cs="Arial"/>
              </w:rPr>
              <w:t xml:space="preserve">) </w:t>
            </w:r>
            <w:r>
              <w:rPr>
                <w:rFonts w:ascii="Arial" w:hAnsi="Arial" w:cs="Arial"/>
              </w:rPr>
              <w:t>on 5</w:t>
            </w:r>
            <w:r w:rsidRPr="001865B7">
              <w:rPr>
                <w:rFonts w:ascii="Arial" w:hAnsi="Arial" w:cs="Arial"/>
                <w:vertAlign w:val="superscript"/>
              </w:rPr>
              <w:t>th</w:t>
            </w:r>
            <w:r w:rsidR="00A23A85">
              <w:rPr>
                <w:rFonts w:ascii="Arial" w:hAnsi="Arial" w:cs="Arial"/>
              </w:rPr>
              <w:t xml:space="preserve"> February an</w:t>
            </w:r>
            <w:r w:rsidR="009F0351">
              <w:rPr>
                <w:rFonts w:ascii="Arial" w:hAnsi="Arial" w:cs="Arial"/>
              </w:rPr>
              <w:t xml:space="preserve">d the two important risks that are likely to arise were acknowledged. These are financial and reputational. DE reiterated their willingness to share risk and that matters of proportionality should be decided on a case by case basis. The CEO that it proved difficult to get exact clarity on who will be liable for what at this stage and he had written to DE confirming the points discussed and agreed. </w:t>
            </w:r>
          </w:p>
          <w:p w:rsidR="009F0351" w:rsidRDefault="009F0351" w:rsidP="00CE6E0E">
            <w:pPr>
              <w:spacing w:after="0" w:line="240" w:lineRule="auto"/>
              <w:jc w:val="both"/>
              <w:rPr>
                <w:rFonts w:ascii="Arial" w:hAnsi="Arial" w:cs="Arial"/>
              </w:rPr>
            </w:pPr>
          </w:p>
          <w:p w:rsidR="001D309E" w:rsidRDefault="001D309E" w:rsidP="00CE6E0E">
            <w:pPr>
              <w:spacing w:after="0" w:line="240" w:lineRule="auto"/>
              <w:jc w:val="both"/>
              <w:rPr>
                <w:rFonts w:ascii="Arial" w:hAnsi="Arial" w:cs="Arial"/>
              </w:rPr>
            </w:pPr>
            <w:r>
              <w:rPr>
                <w:rFonts w:ascii="Arial" w:hAnsi="Arial" w:cs="Arial"/>
              </w:rPr>
              <w:t>AA asked if there was anything in writing from the Department in relation to the risk sharing. The CEO advised that it was acknowledged in DE’s letter of Nov 18 concerning the proposed way forward. The purpose of his meeting with DE was to discuss the finer details of this.</w:t>
            </w:r>
          </w:p>
          <w:p w:rsidR="001D309E" w:rsidRDefault="001D309E" w:rsidP="00CE6E0E">
            <w:pPr>
              <w:spacing w:after="0" w:line="240" w:lineRule="auto"/>
              <w:jc w:val="both"/>
              <w:rPr>
                <w:rFonts w:ascii="Arial" w:hAnsi="Arial" w:cs="Arial"/>
              </w:rPr>
            </w:pPr>
          </w:p>
          <w:p w:rsidR="00266F60" w:rsidRDefault="006453A8" w:rsidP="00CE6E0E">
            <w:pPr>
              <w:spacing w:after="0" w:line="240" w:lineRule="auto"/>
              <w:jc w:val="both"/>
              <w:rPr>
                <w:rFonts w:ascii="Arial" w:hAnsi="Arial" w:cs="Arial"/>
              </w:rPr>
            </w:pPr>
            <w:r>
              <w:rPr>
                <w:rFonts w:ascii="Arial" w:hAnsi="Arial" w:cs="Arial"/>
              </w:rPr>
              <w:t>MLW commented</w:t>
            </w:r>
            <w:r w:rsidR="001865B7">
              <w:rPr>
                <w:rFonts w:ascii="Arial" w:hAnsi="Arial" w:cs="Arial"/>
              </w:rPr>
              <w:t xml:space="preserve"> t</w:t>
            </w:r>
            <w:r w:rsidR="001D309E">
              <w:rPr>
                <w:rFonts w:ascii="Arial" w:hAnsi="Arial" w:cs="Arial"/>
              </w:rPr>
              <w:t xml:space="preserve">hat this is very unsatisfactory and it is likely that there will be a challenge at some point. It was acknowledged however that a legal challenge to any decision is likely to be made on several points. MLW </w:t>
            </w:r>
            <w:r w:rsidR="009F0351">
              <w:rPr>
                <w:rFonts w:ascii="Arial" w:hAnsi="Arial" w:cs="Arial"/>
              </w:rPr>
              <w:t>asked that the CEO’s letter be circulated for information. This was agreed.</w:t>
            </w:r>
            <w:r w:rsidR="001865B7">
              <w:rPr>
                <w:rFonts w:ascii="Arial" w:hAnsi="Arial" w:cs="Arial"/>
              </w:rPr>
              <w:t xml:space="preserve">  </w:t>
            </w:r>
          </w:p>
          <w:p w:rsidR="00F7779F" w:rsidRDefault="00F7779F" w:rsidP="00CE6E0E">
            <w:pPr>
              <w:spacing w:after="0" w:line="240" w:lineRule="auto"/>
              <w:jc w:val="both"/>
              <w:rPr>
                <w:rFonts w:ascii="Arial" w:hAnsi="Arial" w:cs="Arial"/>
              </w:rPr>
            </w:pPr>
          </w:p>
          <w:p w:rsidR="00F7779F" w:rsidRDefault="00F7779F" w:rsidP="00CE6E0E">
            <w:pPr>
              <w:spacing w:after="0" w:line="240" w:lineRule="auto"/>
              <w:jc w:val="both"/>
              <w:rPr>
                <w:rFonts w:ascii="Arial" w:hAnsi="Arial" w:cs="Arial"/>
              </w:rPr>
            </w:pPr>
            <w:r>
              <w:rPr>
                <w:rFonts w:ascii="Arial" w:hAnsi="Arial" w:cs="Arial"/>
              </w:rPr>
              <w:t xml:space="preserve">MLW asked the chair (DC) to outline his view in relation to the matter. DC advised that he feels that the permanent secretary needs to provide further assurances in relation to the level of risk sharing. </w:t>
            </w:r>
          </w:p>
          <w:p w:rsidR="00F7779F" w:rsidRDefault="00F7779F" w:rsidP="00CE6E0E">
            <w:pPr>
              <w:spacing w:after="0" w:line="240" w:lineRule="auto"/>
              <w:jc w:val="both"/>
              <w:rPr>
                <w:rFonts w:ascii="Arial" w:hAnsi="Arial" w:cs="Arial"/>
              </w:rPr>
            </w:pPr>
          </w:p>
          <w:p w:rsidR="001D309E" w:rsidRDefault="001D309E" w:rsidP="001D309E">
            <w:pPr>
              <w:spacing w:after="0" w:line="240" w:lineRule="auto"/>
              <w:jc w:val="both"/>
              <w:rPr>
                <w:rFonts w:ascii="Arial" w:hAnsi="Arial" w:cs="Arial"/>
              </w:rPr>
            </w:pPr>
            <w:r>
              <w:rPr>
                <w:rFonts w:ascii="Arial" w:hAnsi="Arial" w:cs="Arial"/>
              </w:rPr>
              <w:t xml:space="preserve">The CEO advised that the matter will be revisited at the next GAR meeting. </w:t>
            </w:r>
          </w:p>
          <w:p w:rsidR="00F7779F" w:rsidRDefault="00F7779F" w:rsidP="00CE6E0E">
            <w:pPr>
              <w:spacing w:after="0" w:line="240" w:lineRule="auto"/>
              <w:jc w:val="both"/>
              <w:rPr>
                <w:rFonts w:ascii="Arial" w:hAnsi="Arial" w:cs="Arial"/>
              </w:rPr>
            </w:pPr>
          </w:p>
          <w:p w:rsidR="001D309E" w:rsidRDefault="00FA27E7" w:rsidP="00CE6E0E">
            <w:pPr>
              <w:spacing w:after="0" w:line="240" w:lineRule="auto"/>
              <w:jc w:val="both"/>
              <w:rPr>
                <w:rFonts w:ascii="Arial" w:hAnsi="Arial" w:cs="Arial"/>
              </w:rPr>
            </w:pPr>
            <w:r>
              <w:rPr>
                <w:rFonts w:ascii="Arial" w:hAnsi="Arial" w:cs="Arial"/>
              </w:rPr>
              <w:t>BM</w:t>
            </w:r>
            <w:r w:rsidR="00F7779F">
              <w:rPr>
                <w:rFonts w:ascii="Arial" w:hAnsi="Arial" w:cs="Arial"/>
              </w:rPr>
              <w:t xml:space="preserve"> asked what it is e</w:t>
            </w:r>
            <w:r w:rsidR="00E26845">
              <w:rPr>
                <w:rFonts w:ascii="Arial" w:hAnsi="Arial" w:cs="Arial"/>
              </w:rPr>
              <w:t>xactly that we’re asking for. The CEO</w:t>
            </w:r>
            <w:r w:rsidR="001D309E">
              <w:rPr>
                <w:rFonts w:ascii="Arial" w:hAnsi="Arial" w:cs="Arial"/>
              </w:rPr>
              <w:t xml:space="preserve"> advised that if a legal challenge is successful because the legal framework within which GTCNI operates regulation is found to be at fault, then it is reasonable for the</w:t>
            </w:r>
            <w:r w:rsidR="0052629D">
              <w:rPr>
                <w:rFonts w:ascii="Arial" w:hAnsi="Arial" w:cs="Arial"/>
              </w:rPr>
              <w:t xml:space="preserve"> Council to expect the</w:t>
            </w:r>
            <w:r w:rsidR="001D309E">
              <w:rPr>
                <w:rFonts w:ascii="Arial" w:hAnsi="Arial" w:cs="Arial"/>
              </w:rPr>
              <w:t xml:space="preserve"> Department to cover any financial burden and </w:t>
            </w:r>
            <w:r w:rsidR="0052629D">
              <w:rPr>
                <w:rFonts w:ascii="Arial" w:hAnsi="Arial" w:cs="Arial"/>
              </w:rPr>
              <w:t xml:space="preserve">to </w:t>
            </w:r>
            <w:r w:rsidR="001D309E">
              <w:rPr>
                <w:rFonts w:ascii="Arial" w:hAnsi="Arial" w:cs="Arial"/>
              </w:rPr>
              <w:t>ac</w:t>
            </w:r>
            <w:r w:rsidR="0052629D">
              <w:rPr>
                <w:rFonts w:ascii="Arial" w:hAnsi="Arial" w:cs="Arial"/>
              </w:rPr>
              <w:t>tively</w:t>
            </w:r>
            <w:r w:rsidR="001D309E">
              <w:rPr>
                <w:rFonts w:ascii="Arial" w:hAnsi="Arial" w:cs="Arial"/>
              </w:rPr>
              <w:t xml:space="preserve"> support GTCNI in addressing any reputational </w:t>
            </w:r>
            <w:r w:rsidR="0052629D">
              <w:rPr>
                <w:rFonts w:ascii="Arial" w:hAnsi="Arial" w:cs="Arial"/>
              </w:rPr>
              <w:t xml:space="preserve">issues. At this point DE has indicated a willingness to risk share and acknowledges that the risk can be both financial and reputational and will support GTCNI appropriately on a case by case basis. </w:t>
            </w:r>
          </w:p>
          <w:p w:rsidR="00F7779F" w:rsidRDefault="00F7779F" w:rsidP="00CE6E0E">
            <w:pPr>
              <w:spacing w:after="0" w:line="240" w:lineRule="auto"/>
              <w:jc w:val="both"/>
              <w:rPr>
                <w:rFonts w:ascii="Arial" w:hAnsi="Arial" w:cs="Arial"/>
              </w:rPr>
            </w:pPr>
          </w:p>
          <w:p w:rsidR="00F7779F" w:rsidRDefault="00F7779F" w:rsidP="00CE6E0E">
            <w:pPr>
              <w:spacing w:after="0" w:line="240" w:lineRule="auto"/>
              <w:jc w:val="both"/>
              <w:rPr>
                <w:rFonts w:ascii="Arial" w:hAnsi="Arial" w:cs="Arial"/>
              </w:rPr>
            </w:pPr>
            <w:r>
              <w:rPr>
                <w:rFonts w:ascii="Arial" w:hAnsi="Arial" w:cs="Arial"/>
              </w:rPr>
              <w:t>CM asked if we could put what we want in a letter to the Depa</w:t>
            </w:r>
            <w:r w:rsidR="00E26845">
              <w:rPr>
                <w:rFonts w:ascii="Arial" w:hAnsi="Arial" w:cs="Arial"/>
              </w:rPr>
              <w:t>rtment and have it on record. The CEO</w:t>
            </w:r>
            <w:r>
              <w:rPr>
                <w:rFonts w:ascii="Arial" w:hAnsi="Arial" w:cs="Arial"/>
              </w:rPr>
              <w:t xml:space="preserve"> advised that at this time we agreed that we should move forward with regulation but </w:t>
            </w:r>
            <w:r w:rsidR="0052629D">
              <w:rPr>
                <w:rFonts w:ascii="Arial" w:hAnsi="Arial" w:cs="Arial"/>
              </w:rPr>
              <w:t xml:space="preserve">we will push for greater clarity on risk sharing on situations that might arise. It was important for the Committee at this stage to take into account DE’s perspective. The CEO gave assurance that the matter will not be ignored.   </w:t>
            </w:r>
          </w:p>
          <w:p w:rsidR="00F7779F" w:rsidRDefault="00F7779F" w:rsidP="00CE6E0E">
            <w:pPr>
              <w:spacing w:after="0" w:line="240" w:lineRule="auto"/>
              <w:jc w:val="both"/>
              <w:rPr>
                <w:rFonts w:ascii="Arial" w:hAnsi="Arial" w:cs="Arial"/>
              </w:rPr>
            </w:pPr>
          </w:p>
          <w:p w:rsidR="00F7779F" w:rsidRDefault="00F7779F" w:rsidP="00CE6E0E">
            <w:pPr>
              <w:spacing w:after="0" w:line="240" w:lineRule="auto"/>
              <w:jc w:val="both"/>
              <w:rPr>
                <w:rFonts w:ascii="Arial" w:hAnsi="Arial" w:cs="Arial"/>
              </w:rPr>
            </w:pPr>
            <w:r>
              <w:rPr>
                <w:rFonts w:ascii="Arial" w:hAnsi="Arial" w:cs="Arial"/>
              </w:rPr>
              <w:t>NC advised that in terms of risk</w:t>
            </w:r>
            <w:r w:rsidR="0052629D">
              <w:rPr>
                <w:rFonts w:ascii="Arial" w:hAnsi="Arial" w:cs="Arial"/>
              </w:rPr>
              <w:t xml:space="preserve"> exposure</w:t>
            </w:r>
            <w:r>
              <w:rPr>
                <w:rFonts w:ascii="Arial" w:hAnsi="Arial" w:cs="Arial"/>
              </w:rPr>
              <w:t xml:space="preserve"> we are now only moving into the investigation stage of files which is internal and doesn’t carry the same risk as the conduct stage which won’t start until the first hearing whic</w:t>
            </w:r>
            <w:r w:rsidR="0052629D">
              <w:rPr>
                <w:rFonts w:ascii="Arial" w:hAnsi="Arial" w:cs="Arial"/>
              </w:rPr>
              <w:t>h we are expecting in the autumn.</w:t>
            </w:r>
            <w:r>
              <w:rPr>
                <w:rFonts w:ascii="Arial" w:hAnsi="Arial" w:cs="Arial"/>
              </w:rPr>
              <w:t xml:space="preserve"> </w:t>
            </w:r>
          </w:p>
          <w:p w:rsidR="00F7779F" w:rsidRDefault="00F7779F" w:rsidP="00CE6E0E">
            <w:pPr>
              <w:spacing w:after="0" w:line="240" w:lineRule="auto"/>
              <w:jc w:val="both"/>
              <w:rPr>
                <w:rFonts w:ascii="Arial" w:hAnsi="Arial" w:cs="Arial"/>
              </w:rPr>
            </w:pPr>
          </w:p>
          <w:p w:rsidR="00F7779F" w:rsidRDefault="00E26845" w:rsidP="00CE6E0E">
            <w:pPr>
              <w:spacing w:after="0" w:line="240" w:lineRule="auto"/>
              <w:jc w:val="both"/>
              <w:rPr>
                <w:rFonts w:ascii="Arial" w:hAnsi="Arial" w:cs="Arial"/>
              </w:rPr>
            </w:pPr>
            <w:r>
              <w:rPr>
                <w:rFonts w:ascii="Arial" w:hAnsi="Arial" w:cs="Arial"/>
              </w:rPr>
              <w:t>The CEO</w:t>
            </w:r>
            <w:r w:rsidR="00F7779F">
              <w:rPr>
                <w:rFonts w:ascii="Arial" w:hAnsi="Arial" w:cs="Arial"/>
              </w:rPr>
              <w:t xml:space="preserve"> added that we have also insured ourselves for any l</w:t>
            </w:r>
            <w:r w:rsidR="0052629D">
              <w:rPr>
                <w:rFonts w:ascii="Arial" w:hAnsi="Arial" w:cs="Arial"/>
              </w:rPr>
              <w:t>egal risk and challenge through</w:t>
            </w:r>
            <w:r w:rsidR="00F7779F">
              <w:rPr>
                <w:rFonts w:ascii="Arial" w:hAnsi="Arial" w:cs="Arial"/>
              </w:rPr>
              <w:t xml:space="preserve"> our profe</w:t>
            </w:r>
            <w:r w:rsidR="0052629D">
              <w:rPr>
                <w:rFonts w:ascii="Arial" w:hAnsi="Arial" w:cs="Arial"/>
              </w:rPr>
              <w:t>ssional indemnity insurance.</w:t>
            </w:r>
          </w:p>
          <w:p w:rsidR="00916809" w:rsidRDefault="00916809" w:rsidP="00CE6E0E">
            <w:pPr>
              <w:spacing w:after="0" w:line="240" w:lineRule="auto"/>
              <w:jc w:val="both"/>
              <w:rPr>
                <w:rFonts w:ascii="Arial" w:hAnsi="Arial" w:cs="Arial"/>
              </w:rPr>
            </w:pPr>
          </w:p>
          <w:p w:rsidR="00726AB0" w:rsidRDefault="004C2EC5" w:rsidP="00CE6E0E">
            <w:pPr>
              <w:spacing w:after="0" w:line="240" w:lineRule="auto"/>
              <w:jc w:val="both"/>
              <w:rPr>
                <w:rFonts w:ascii="Arial" w:hAnsi="Arial" w:cs="Arial"/>
              </w:rPr>
            </w:pPr>
            <w:r>
              <w:rPr>
                <w:rFonts w:ascii="Arial" w:hAnsi="Arial" w:cs="Arial"/>
              </w:rPr>
              <w:t>AA asked that if</w:t>
            </w:r>
            <w:r w:rsidR="00726AB0">
              <w:rPr>
                <w:rFonts w:ascii="Arial" w:hAnsi="Arial" w:cs="Arial"/>
              </w:rPr>
              <w:t xml:space="preserve"> the expectation </w:t>
            </w:r>
            <w:r w:rsidR="0052629D">
              <w:rPr>
                <w:rFonts w:ascii="Arial" w:hAnsi="Arial" w:cs="Arial"/>
              </w:rPr>
              <w:t xml:space="preserve">is </w:t>
            </w:r>
            <w:r w:rsidR="00726AB0">
              <w:rPr>
                <w:rFonts w:ascii="Arial" w:hAnsi="Arial" w:cs="Arial"/>
              </w:rPr>
              <w:t>that when we reach the</w:t>
            </w:r>
            <w:r w:rsidR="0052629D">
              <w:rPr>
                <w:rFonts w:ascii="Arial" w:hAnsi="Arial" w:cs="Arial"/>
              </w:rPr>
              <w:t xml:space="preserve"> point greater exposure</w:t>
            </w:r>
            <w:r w:rsidR="00726AB0">
              <w:rPr>
                <w:rFonts w:ascii="Arial" w:hAnsi="Arial" w:cs="Arial"/>
              </w:rPr>
              <w:t xml:space="preserve"> that we</w:t>
            </w:r>
            <w:r w:rsidR="0052629D">
              <w:rPr>
                <w:rFonts w:ascii="Arial" w:hAnsi="Arial" w:cs="Arial"/>
              </w:rPr>
              <w:t xml:space="preserve"> will have greater clarity</w:t>
            </w:r>
            <w:r w:rsidR="00C227E0">
              <w:rPr>
                <w:rFonts w:ascii="Arial" w:hAnsi="Arial" w:cs="Arial"/>
              </w:rPr>
              <w:t xml:space="preserve"> from the D</w:t>
            </w:r>
            <w:r w:rsidR="00726AB0">
              <w:rPr>
                <w:rFonts w:ascii="Arial" w:hAnsi="Arial" w:cs="Arial"/>
              </w:rPr>
              <w:t>epart</w:t>
            </w:r>
            <w:r w:rsidR="0052629D">
              <w:rPr>
                <w:rFonts w:ascii="Arial" w:hAnsi="Arial" w:cs="Arial"/>
              </w:rPr>
              <w:t>ment. The CEO stated this was the intention but the important thin</w:t>
            </w:r>
            <w:r w:rsidR="00A352D3">
              <w:rPr>
                <w:rFonts w:ascii="Arial" w:hAnsi="Arial" w:cs="Arial"/>
              </w:rPr>
              <w:t xml:space="preserve">g at this point </w:t>
            </w:r>
            <w:r w:rsidR="00726AB0">
              <w:rPr>
                <w:rFonts w:ascii="Arial" w:hAnsi="Arial" w:cs="Arial"/>
              </w:rPr>
              <w:t>is that th</w:t>
            </w:r>
            <w:r w:rsidR="00A352D3">
              <w:rPr>
                <w:rFonts w:ascii="Arial" w:hAnsi="Arial" w:cs="Arial"/>
              </w:rPr>
              <w:t xml:space="preserve">ey have agreed to share risk and acknowledged </w:t>
            </w:r>
            <w:r w:rsidR="00726AB0">
              <w:rPr>
                <w:rFonts w:ascii="Arial" w:hAnsi="Arial" w:cs="Arial"/>
              </w:rPr>
              <w:t>the risk</w:t>
            </w:r>
            <w:r w:rsidR="00A352D3">
              <w:rPr>
                <w:rFonts w:ascii="Arial" w:hAnsi="Arial" w:cs="Arial"/>
              </w:rPr>
              <w:t xml:space="preserve">s are </w:t>
            </w:r>
            <w:r w:rsidR="00726AB0">
              <w:rPr>
                <w:rFonts w:ascii="Arial" w:hAnsi="Arial" w:cs="Arial"/>
              </w:rPr>
              <w:t xml:space="preserve">reputational and </w:t>
            </w:r>
            <w:r w:rsidR="00726AB0">
              <w:rPr>
                <w:rFonts w:ascii="Arial" w:hAnsi="Arial" w:cs="Arial"/>
              </w:rPr>
              <w:lastRenderedPageBreak/>
              <w:t xml:space="preserve">financial. </w:t>
            </w:r>
          </w:p>
          <w:p w:rsidR="00F7779F" w:rsidRDefault="00F7779F" w:rsidP="00CE6E0E">
            <w:pPr>
              <w:spacing w:after="0" w:line="240" w:lineRule="auto"/>
              <w:jc w:val="both"/>
              <w:rPr>
                <w:rFonts w:ascii="Arial" w:hAnsi="Arial" w:cs="Arial"/>
              </w:rPr>
            </w:pPr>
          </w:p>
          <w:p w:rsidR="008E5792" w:rsidRPr="008E5792" w:rsidRDefault="008E5792" w:rsidP="006453A8">
            <w:pPr>
              <w:pStyle w:val="ListParagraph"/>
              <w:numPr>
                <w:ilvl w:val="0"/>
                <w:numId w:val="1"/>
              </w:numPr>
              <w:spacing w:after="0" w:line="240" w:lineRule="auto"/>
              <w:rPr>
                <w:rFonts w:ascii="Arial" w:hAnsi="Arial" w:cs="Arial"/>
                <w:b/>
              </w:rPr>
            </w:pPr>
            <w:r>
              <w:rPr>
                <w:rFonts w:ascii="Arial" w:hAnsi="Arial" w:cs="Arial"/>
                <w:b/>
              </w:rPr>
              <w:t xml:space="preserve"> </w:t>
            </w:r>
            <w:r w:rsidR="006453A8">
              <w:rPr>
                <w:rFonts w:ascii="Arial" w:hAnsi="Arial" w:cs="Arial"/>
                <w:b/>
              </w:rPr>
              <w:t xml:space="preserve">Education </w:t>
            </w:r>
            <w:r w:rsidR="00D62964">
              <w:rPr>
                <w:rFonts w:ascii="Arial" w:hAnsi="Arial" w:cs="Arial"/>
                <w:b/>
              </w:rPr>
              <w:t xml:space="preserve">Policy                                      </w:t>
            </w:r>
            <w:r w:rsidR="00916809">
              <w:rPr>
                <w:rFonts w:ascii="Arial" w:hAnsi="Arial" w:cs="Arial"/>
                <w:b/>
              </w:rPr>
              <w:t xml:space="preserve">                </w:t>
            </w:r>
            <w:r w:rsidR="00D62964">
              <w:rPr>
                <w:rFonts w:ascii="Arial" w:hAnsi="Arial" w:cs="Arial"/>
                <w:b/>
              </w:rPr>
              <w:t>(PRRC/19/10/01)</w:t>
            </w:r>
            <w:r w:rsidR="009447DF">
              <w:rPr>
                <w:rFonts w:ascii="Arial" w:hAnsi="Arial" w:cs="Arial"/>
                <w:b/>
              </w:rPr>
              <w:t xml:space="preserve">          </w:t>
            </w:r>
            <w:r w:rsidR="00916809">
              <w:rPr>
                <w:rFonts w:ascii="Arial" w:hAnsi="Arial" w:cs="Arial"/>
                <w:b/>
              </w:rPr>
              <w:t xml:space="preserve">                  </w:t>
            </w:r>
            <w:r w:rsidRPr="008E5792">
              <w:rPr>
                <w:rFonts w:ascii="Arial" w:hAnsi="Arial" w:cs="Arial"/>
                <w:b/>
              </w:rPr>
              <w:t xml:space="preserve">                     </w:t>
            </w:r>
          </w:p>
          <w:p w:rsidR="00DA12D9" w:rsidRDefault="00DA12D9" w:rsidP="00CE6E0E">
            <w:pPr>
              <w:spacing w:after="0" w:line="240" w:lineRule="auto"/>
              <w:jc w:val="both"/>
              <w:rPr>
                <w:rFonts w:ascii="Arial" w:hAnsi="Arial" w:cs="Arial"/>
              </w:rPr>
            </w:pPr>
          </w:p>
          <w:p w:rsidR="00916809" w:rsidRDefault="00A352D3" w:rsidP="00CE6E0E">
            <w:pPr>
              <w:spacing w:after="0" w:line="240" w:lineRule="auto"/>
              <w:jc w:val="both"/>
              <w:rPr>
                <w:rFonts w:ascii="Arial" w:hAnsi="Arial" w:cs="Arial"/>
              </w:rPr>
            </w:pPr>
            <w:r>
              <w:rPr>
                <w:rFonts w:ascii="Arial" w:hAnsi="Arial" w:cs="Arial"/>
              </w:rPr>
              <w:t>The SEO took the Committee through the diagram advising that he wished</w:t>
            </w:r>
            <w:r w:rsidR="00D63A0A">
              <w:rPr>
                <w:rFonts w:ascii="Arial" w:hAnsi="Arial" w:cs="Arial"/>
              </w:rPr>
              <w:t xml:space="preserve"> to bring to everyone’s attention the c</w:t>
            </w:r>
            <w:r>
              <w:rPr>
                <w:rFonts w:ascii="Arial" w:hAnsi="Arial" w:cs="Arial"/>
              </w:rPr>
              <w:t>omplexities of schools and the context that needs to be considered in developing</w:t>
            </w:r>
            <w:r w:rsidR="00C227E0">
              <w:rPr>
                <w:rFonts w:ascii="Arial" w:hAnsi="Arial" w:cs="Arial"/>
              </w:rPr>
              <w:t xml:space="preserve"> leadership competenc</w:t>
            </w:r>
            <w:r w:rsidR="00E96B47">
              <w:rPr>
                <w:rFonts w:ascii="Arial" w:hAnsi="Arial" w:cs="Arial"/>
              </w:rPr>
              <w:t>es</w:t>
            </w:r>
            <w:r w:rsidR="00D63A0A">
              <w:rPr>
                <w:rFonts w:ascii="Arial" w:hAnsi="Arial" w:cs="Arial"/>
              </w:rPr>
              <w:t>. He n</w:t>
            </w:r>
            <w:r>
              <w:rPr>
                <w:rFonts w:ascii="Arial" w:hAnsi="Arial" w:cs="Arial"/>
              </w:rPr>
              <w:t>oted that the diagram demonstrates various aspects teachers may face in their day to day work</w:t>
            </w:r>
            <w:r w:rsidR="00D63A0A">
              <w:rPr>
                <w:rFonts w:ascii="Arial" w:hAnsi="Arial" w:cs="Arial"/>
              </w:rPr>
              <w:t>.</w:t>
            </w:r>
          </w:p>
          <w:p w:rsidR="00D63A0A" w:rsidRDefault="00D63A0A" w:rsidP="00CE6E0E">
            <w:pPr>
              <w:spacing w:after="0" w:line="240" w:lineRule="auto"/>
              <w:jc w:val="both"/>
              <w:rPr>
                <w:rFonts w:ascii="Arial" w:hAnsi="Arial" w:cs="Arial"/>
              </w:rPr>
            </w:pPr>
          </w:p>
          <w:p w:rsidR="00D63A0A" w:rsidRDefault="00D63A0A" w:rsidP="00CE6E0E">
            <w:pPr>
              <w:spacing w:after="0" w:line="240" w:lineRule="auto"/>
              <w:jc w:val="both"/>
              <w:rPr>
                <w:rFonts w:ascii="Arial" w:hAnsi="Arial" w:cs="Arial"/>
              </w:rPr>
            </w:pPr>
            <w:r>
              <w:rPr>
                <w:rFonts w:ascii="Arial" w:hAnsi="Arial" w:cs="Arial"/>
              </w:rPr>
              <w:t xml:space="preserve">MLW advised that she would </w:t>
            </w:r>
            <w:r w:rsidR="00A352D3">
              <w:rPr>
                <w:rFonts w:ascii="Arial" w:hAnsi="Arial" w:cs="Arial"/>
              </w:rPr>
              <w:t xml:space="preserve">also </w:t>
            </w:r>
            <w:r>
              <w:rPr>
                <w:rFonts w:ascii="Arial" w:hAnsi="Arial" w:cs="Arial"/>
              </w:rPr>
              <w:t>note that the age and maintenance of school estates adds burdens to school leaders</w:t>
            </w:r>
            <w:r w:rsidR="00A352D3">
              <w:rPr>
                <w:rFonts w:ascii="Arial" w:hAnsi="Arial" w:cs="Arial"/>
              </w:rPr>
              <w:t xml:space="preserve"> and teachers</w:t>
            </w:r>
            <w:r>
              <w:rPr>
                <w:rFonts w:ascii="Arial" w:hAnsi="Arial" w:cs="Arial"/>
              </w:rPr>
              <w:t xml:space="preserve">. </w:t>
            </w:r>
          </w:p>
          <w:p w:rsidR="00D63A0A" w:rsidRDefault="00D63A0A" w:rsidP="00CE6E0E">
            <w:pPr>
              <w:spacing w:after="0" w:line="240" w:lineRule="auto"/>
              <w:jc w:val="both"/>
              <w:rPr>
                <w:rFonts w:ascii="Arial" w:hAnsi="Arial" w:cs="Arial"/>
              </w:rPr>
            </w:pPr>
          </w:p>
          <w:p w:rsidR="00D63A0A" w:rsidRDefault="00C33845" w:rsidP="00CE6E0E">
            <w:pPr>
              <w:spacing w:after="0" w:line="240" w:lineRule="auto"/>
              <w:jc w:val="both"/>
              <w:rPr>
                <w:rFonts w:ascii="Arial" w:hAnsi="Arial" w:cs="Arial"/>
              </w:rPr>
            </w:pPr>
            <w:r>
              <w:rPr>
                <w:rFonts w:ascii="Arial" w:hAnsi="Arial" w:cs="Arial"/>
              </w:rPr>
              <w:t>The SEO</w:t>
            </w:r>
            <w:r w:rsidR="00D63A0A">
              <w:rPr>
                <w:rFonts w:ascii="Arial" w:hAnsi="Arial" w:cs="Arial"/>
              </w:rPr>
              <w:t xml:space="preserve"> </w:t>
            </w:r>
            <w:r w:rsidR="00C227E0">
              <w:rPr>
                <w:rFonts w:ascii="Arial" w:hAnsi="Arial" w:cs="Arial"/>
              </w:rPr>
              <w:t>took the C</w:t>
            </w:r>
            <w:r>
              <w:rPr>
                <w:rFonts w:ascii="Arial" w:hAnsi="Arial" w:cs="Arial"/>
              </w:rPr>
              <w:t xml:space="preserve">ommittee through the </w:t>
            </w:r>
            <w:r w:rsidR="00D63A0A">
              <w:rPr>
                <w:rFonts w:ascii="Arial" w:hAnsi="Arial" w:cs="Arial"/>
              </w:rPr>
              <w:t>paper</w:t>
            </w:r>
            <w:r w:rsidR="000679DE">
              <w:rPr>
                <w:rFonts w:ascii="Arial" w:hAnsi="Arial" w:cs="Arial"/>
              </w:rPr>
              <w:t xml:space="preserve"> on leadership competence stating that he was seeking members agreement to proceed to the consultation stage</w:t>
            </w:r>
            <w:r w:rsidR="00D63A0A">
              <w:rPr>
                <w:rFonts w:ascii="Arial" w:hAnsi="Arial" w:cs="Arial"/>
              </w:rPr>
              <w:t>. He advised that the work was developed and ta</w:t>
            </w:r>
            <w:r w:rsidR="000679DE">
              <w:rPr>
                <w:rFonts w:ascii="Arial" w:hAnsi="Arial" w:cs="Arial"/>
              </w:rPr>
              <w:t>ken forward in relation to the agreed guiding principles and that</w:t>
            </w:r>
            <w:r w:rsidR="00D63A0A">
              <w:rPr>
                <w:rFonts w:ascii="Arial" w:hAnsi="Arial" w:cs="Arial"/>
              </w:rPr>
              <w:t xml:space="preserve"> competences are underpinned by the Council’s Code of Values and Profession</w:t>
            </w:r>
            <w:r w:rsidR="000679DE">
              <w:rPr>
                <w:rFonts w:ascii="Arial" w:hAnsi="Arial" w:cs="Arial"/>
              </w:rPr>
              <w:t>al Practice. They</w:t>
            </w:r>
            <w:r w:rsidR="00A352D3">
              <w:rPr>
                <w:rFonts w:ascii="Arial" w:hAnsi="Arial" w:cs="Arial"/>
              </w:rPr>
              <w:t xml:space="preserve"> also sit within the aims of the Learning L</w:t>
            </w:r>
            <w:r w:rsidR="00D63A0A">
              <w:rPr>
                <w:rFonts w:ascii="Arial" w:hAnsi="Arial" w:cs="Arial"/>
              </w:rPr>
              <w:t>eaders</w:t>
            </w:r>
            <w:r w:rsidR="00A352D3">
              <w:rPr>
                <w:rFonts w:ascii="Arial" w:hAnsi="Arial" w:cs="Arial"/>
              </w:rPr>
              <w:t xml:space="preserve"> policy</w:t>
            </w:r>
            <w:r w:rsidR="00D63A0A">
              <w:rPr>
                <w:rFonts w:ascii="Arial" w:hAnsi="Arial" w:cs="Arial"/>
              </w:rPr>
              <w:t>. The current d</w:t>
            </w:r>
            <w:r w:rsidR="00C227E0">
              <w:rPr>
                <w:rFonts w:ascii="Arial" w:hAnsi="Arial" w:cs="Arial"/>
              </w:rPr>
              <w:t>raft reflects the views of the Advisory G</w:t>
            </w:r>
            <w:r w:rsidR="00D63A0A">
              <w:rPr>
                <w:rFonts w:ascii="Arial" w:hAnsi="Arial" w:cs="Arial"/>
              </w:rPr>
              <w:t xml:space="preserve">roup. </w:t>
            </w:r>
          </w:p>
          <w:p w:rsidR="00C619D2" w:rsidRDefault="00C619D2" w:rsidP="00CE6E0E">
            <w:pPr>
              <w:spacing w:after="0" w:line="240" w:lineRule="auto"/>
              <w:jc w:val="both"/>
              <w:rPr>
                <w:rFonts w:ascii="Arial" w:hAnsi="Arial" w:cs="Arial"/>
              </w:rPr>
            </w:pPr>
          </w:p>
          <w:p w:rsidR="000679DE" w:rsidRDefault="00A352D3" w:rsidP="000679DE">
            <w:pPr>
              <w:spacing w:after="0" w:line="240" w:lineRule="auto"/>
              <w:jc w:val="both"/>
              <w:rPr>
                <w:rFonts w:ascii="Arial" w:hAnsi="Arial" w:cs="Arial"/>
              </w:rPr>
            </w:pPr>
            <w:r>
              <w:rPr>
                <w:rFonts w:ascii="Arial" w:hAnsi="Arial" w:cs="Arial"/>
              </w:rPr>
              <w:t>A</w:t>
            </w:r>
            <w:r w:rsidR="000679DE">
              <w:rPr>
                <w:rFonts w:ascii="Arial" w:hAnsi="Arial" w:cs="Arial"/>
              </w:rPr>
              <w:t>A mentioned that she understood</w:t>
            </w:r>
            <w:r>
              <w:rPr>
                <w:rFonts w:ascii="Arial" w:hAnsi="Arial" w:cs="Arial"/>
              </w:rPr>
              <w:t xml:space="preserve"> </w:t>
            </w:r>
            <w:r w:rsidR="000679DE">
              <w:rPr>
                <w:rFonts w:ascii="Arial" w:hAnsi="Arial" w:cs="Arial"/>
              </w:rPr>
              <w:t>that the</w:t>
            </w:r>
            <w:r>
              <w:rPr>
                <w:rFonts w:ascii="Arial" w:hAnsi="Arial" w:cs="Arial"/>
              </w:rPr>
              <w:t xml:space="preserve"> work is complex and important but in the document </w:t>
            </w:r>
            <w:r w:rsidR="000679DE">
              <w:rPr>
                <w:rFonts w:ascii="Arial" w:hAnsi="Arial" w:cs="Arial"/>
              </w:rPr>
              <w:t>presented she determined</w:t>
            </w:r>
            <w:r>
              <w:rPr>
                <w:rFonts w:ascii="Arial" w:hAnsi="Arial" w:cs="Arial"/>
              </w:rPr>
              <w:t xml:space="preserve"> li</w:t>
            </w:r>
            <w:r w:rsidR="000679DE">
              <w:rPr>
                <w:rFonts w:ascii="Arial" w:hAnsi="Arial" w:cs="Arial"/>
              </w:rPr>
              <w:t>ttle differentiation between</w:t>
            </w:r>
            <w:r>
              <w:rPr>
                <w:rFonts w:ascii="Arial" w:hAnsi="Arial" w:cs="Arial"/>
              </w:rPr>
              <w:t xml:space="preserve"> statements pertaining to middle and senior leaders. It appears that</w:t>
            </w:r>
            <w:r w:rsidR="000679DE">
              <w:rPr>
                <w:rFonts w:ascii="Arial" w:hAnsi="Arial" w:cs="Arial"/>
              </w:rPr>
              <w:t xml:space="preserve"> there are several</w:t>
            </w:r>
            <w:r w:rsidR="003B10E3">
              <w:rPr>
                <w:rFonts w:ascii="Arial" w:hAnsi="Arial" w:cs="Arial"/>
              </w:rPr>
              <w:t xml:space="preserve"> statements</w:t>
            </w:r>
            <w:r w:rsidR="00C619D2">
              <w:rPr>
                <w:rFonts w:ascii="Arial" w:hAnsi="Arial" w:cs="Arial"/>
              </w:rPr>
              <w:t xml:space="preserve"> wh</w:t>
            </w:r>
            <w:r w:rsidR="003B10E3">
              <w:rPr>
                <w:rFonts w:ascii="Arial" w:hAnsi="Arial" w:cs="Arial"/>
              </w:rPr>
              <w:t>ere t</w:t>
            </w:r>
            <w:r w:rsidR="000679DE">
              <w:rPr>
                <w:rFonts w:ascii="Arial" w:hAnsi="Arial" w:cs="Arial"/>
              </w:rPr>
              <w:t>here is</w:t>
            </w:r>
            <w:r w:rsidR="003B10E3">
              <w:rPr>
                <w:rFonts w:ascii="Arial" w:hAnsi="Arial" w:cs="Arial"/>
              </w:rPr>
              <w:t xml:space="preserve"> very minor change in wording</w:t>
            </w:r>
            <w:r w:rsidR="000679DE">
              <w:rPr>
                <w:rFonts w:ascii="Arial" w:hAnsi="Arial" w:cs="Arial"/>
              </w:rPr>
              <w:t xml:space="preserve"> and this</w:t>
            </w:r>
            <w:r w:rsidR="003B10E3">
              <w:rPr>
                <w:rFonts w:ascii="Arial" w:hAnsi="Arial" w:cs="Arial"/>
              </w:rPr>
              <w:t xml:space="preserve"> does not seem to reflect the progression </w:t>
            </w:r>
            <w:r w:rsidR="00C619D2">
              <w:rPr>
                <w:rFonts w:ascii="Arial" w:hAnsi="Arial" w:cs="Arial"/>
              </w:rPr>
              <w:t xml:space="preserve">required. </w:t>
            </w:r>
            <w:r w:rsidR="000679DE">
              <w:rPr>
                <w:rFonts w:ascii="Arial" w:hAnsi="Arial" w:cs="Arial"/>
              </w:rPr>
              <w:t xml:space="preserve"> AA was concerned that the lead sentence does not really differentiate between the levels of leadership and that the document as is may prove problematic when issued to schools. </w:t>
            </w:r>
          </w:p>
          <w:p w:rsidR="00C619D2" w:rsidRDefault="00C619D2" w:rsidP="00CE6E0E">
            <w:pPr>
              <w:spacing w:after="0" w:line="240" w:lineRule="auto"/>
              <w:jc w:val="both"/>
              <w:rPr>
                <w:rFonts w:ascii="Arial" w:hAnsi="Arial" w:cs="Arial"/>
              </w:rPr>
            </w:pPr>
          </w:p>
          <w:p w:rsidR="00C619D2" w:rsidRDefault="00C33845" w:rsidP="00CE6E0E">
            <w:pPr>
              <w:spacing w:after="0" w:line="240" w:lineRule="auto"/>
              <w:jc w:val="both"/>
              <w:rPr>
                <w:rFonts w:ascii="Arial" w:hAnsi="Arial" w:cs="Arial"/>
              </w:rPr>
            </w:pPr>
            <w:r>
              <w:rPr>
                <w:rFonts w:ascii="Arial" w:hAnsi="Arial" w:cs="Arial"/>
              </w:rPr>
              <w:t>The SEO</w:t>
            </w:r>
            <w:r w:rsidR="00C619D2">
              <w:rPr>
                <w:rFonts w:ascii="Arial" w:hAnsi="Arial" w:cs="Arial"/>
              </w:rPr>
              <w:t xml:space="preserve"> advised tha</w:t>
            </w:r>
            <w:r w:rsidR="00C227E0">
              <w:rPr>
                <w:rFonts w:ascii="Arial" w:hAnsi="Arial" w:cs="Arial"/>
              </w:rPr>
              <w:t>t</w:t>
            </w:r>
            <w:r w:rsidR="003B10E3">
              <w:rPr>
                <w:rFonts w:ascii="Arial" w:hAnsi="Arial" w:cs="Arial"/>
              </w:rPr>
              <w:t xml:space="preserve"> the key point</w:t>
            </w:r>
            <w:r w:rsidR="00C227E0">
              <w:rPr>
                <w:rFonts w:ascii="Arial" w:hAnsi="Arial" w:cs="Arial"/>
              </w:rPr>
              <w:t xml:space="preserve"> is the scale of</w:t>
            </w:r>
            <w:r w:rsidR="00C619D2">
              <w:rPr>
                <w:rFonts w:ascii="Arial" w:hAnsi="Arial" w:cs="Arial"/>
              </w:rPr>
              <w:t xml:space="preserve"> responsibilities</w:t>
            </w:r>
            <w:r w:rsidR="00C227E0">
              <w:rPr>
                <w:rFonts w:ascii="Arial" w:hAnsi="Arial" w:cs="Arial"/>
              </w:rPr>
              <w:t xml:space="preserve"> that school leaders hold. </w:t>
            </w:r>
            <w:r w:rsidR="003B10E3">
              <w:rPr>
                <w:rFonts w:ascii="Arial" w:hAnsi="Arial" w:cs="Arial"/>
              </w:rPr>
              <w:t>This will influence the level of</w:t>
            </w:r>
            <w:r w:rsidR="00C619D2">
              <w:rPr>
                <w:rFonts w:ascii="Arial" w:hAnsi="Arial" w:cs="Arial"/>
              </w:rPr>
              <w:t xml:space="preserve"> competence required for senior leade</w:t>
            </w:r>
            <w:r>
              <w:rPr>
                <w:rFonts w:ascii="Arial" w:hAnsi="Arial" w:cs="Arial"/>
              </w:rPr>
              <w:t>rs versus the middle leaders. The SEO</w:t>
            </w:r>
            <w:r w:rsidR="00C619D2">
              <w:rPr>
                <w:rFonts w:ascii="Arial" w:hAnsi="Arial" w:cs="Arial"/>
              </w:rPr>
              <w:t xml:space="preserve"> advised </w:t>
            </w:r>
            <w:r w:rsidR="00FA27E7">
              <w:rPr>
                <w:rFonts w:ascii="Arial" w:hAnsi="Arial" w:cs="Arial"/>
              </w:rPr>
              <w:t>that</w:t>
            </w:r>
            <w:r w:rsidR="00C619D2">
              <w:rPr>
                <w:rFonts w:ascii="Arial" w:hAnsi="Arial" w:cs="Arial"/>
              </w:rPr>
              <w:t xml:space="preserve"> the senior leaders apply the skills at a much higher </w:t>
            </w:r>
            <w:r w:rsidR="00FA27E7">
              <w:rPr>
                <w:rFonts w:ascii="Arial" w:hAnsi="Arial" w:cs="Arial"/>
              </w:rPr>
              <w:t>level</w:t>
            </w:r>
            <w:r w:rsidR="00C227E0">
              <w:rPr>
                <w:rFonts w:ascii="Arial" w:hAnsi="Arial" w:cs="Arial"/>
              </w:rPr>
              <w:t xml:space="preserve"> and to a grea</w:t>
            </w:r>
            <w:r w:rsidR="000679DE">
              <w:rPr>
                <w:rFonts w:ascii="Arial" w:hAnsi="Arial" w:cs="Arial"/>
              </w:rPr>
              <w:t>ter and wider extent. The work</w:t>
            </w:r>
            <w:r w:rsidR="003B10E3">
              <w:rPr>
                <w:rFonts w:ascii="Arial" w:hAnsi="Arial" w:cs="Arial"/>
              </w:rPr>
              <w:t xml:space="preserve"> </w:t>
            </w:r>
            <w:r w:rsidR="00C227E0">
              <w:rPr>
                <w:rFonts w:ascii="Arial" w:hAnsi="Arial" w:cs="Arial"/>
              </w:rPr>
              <w:t>also</w:t>
            </w:r>
            <w:r w:rsidR="003B10E3">
              <w:rPr>
                <w:rFonts w:ascii="Arial" w:hAnsi="Arial" w:cs="Arial"/>
              </w:rPr>
              <w:t xml:space="preserve"> needs to</w:t>
            </w:r>
            <w:r w:rsidR="000679DE">
              <w:rPr>
                <w:rFonts w:ascii="Arial" w:hAnsi="Arial" w:cs="Arial"/>
              </w:rPr>
              <w:t xml:space="preserve"> differentiate</w:t>
            </w:r>
            <w:r w:rsidR="00C227E0">
              <w:rPr>
                <w:rFonts w:ascii="Arial" w:hAnsi="Arial" w:cs="Arial"/>
              </w:rPr>
              <w:t xml:space="preserve"> between </w:t>
            </w:r>
            <w:r w:rsidR="003B10E3">
              <w:rPr>
                <w:rFonts w:ascii="Arial" w:hAnsi="Arial" w:cs="Arial"/>
              </w:rPr>
              <w:t xml:space="preserve">the size of </w:t>
            </w:r>
            <w:r w:rsidR="000679DE">
              <w:rPr>
                <w:rFonts w:ascii="Arial" w:hAnsi="Arial" w:cs="Arial"/>
              </w:rPr>
              <w:t xml:space="preserve">schools which adds a further </w:t>
            </w:r>
            <w:r w:rsidR="003B10E3">
              <w:rPr>
                <w:rFonts w:ascii="Arial" w:hAnsi="Arial" w:cs="Arial"/>
              </w:rPr>
              <w:t>complexity.</w:t>
            </w:r>
          </w:p>
          <w:p w:rsidR="00C619D2" w:rsidRDefault="00C619D2" w:rsidP="00CE6E0E">
            <w:pPr>
              <w:spacing w:after="0" w:line="240" w:lineRule="auto"/>
              <w:jc w:val="both"/>
              <w:rPr>
                <w:rFonts w:ascii="Arial" w:hAnsi="Arial" w:cs="Arial"/>
              </w:rPr>
            </w:pPr>
          </w:p>
          <w:p w:rsidR="00C619D2" w:rsidRDefault="00C619D2" w:rsidP="00CE6E0E">
            <w:pPr>
              <w:spacing w:after="0" w:line="240" w:lineRule="auto"/>
              <w:jc w:val="both"/>
              <w:rPr>
                <w:rFonts w:ascii="Arial" w:hAnsi="Arial" w:cs="Arial"/>
              </w:rPr>
            </w:pPr>
            <w:r>
              <w:rPr>
                <w:rFonts w:ascii="Arial" w:hAnsi="Arial" w:cs="Arial"/>
              </w:rPr>
              <w:t xml:space="preserve">MH advised that </w:t>
            </w:r>
            <w:r w:rsidR="003B10E3">
              <w:rPr>
                <w:rFonts w:ascii="Arial" w:hAnsi="Arial" w:cs="Arial"/>
              </w:rPr>
              <w:t>the statements were developed with a view to covering</w:t>
            </w:r>
            <w:r>
              <w:rPr>
                <w:rFonts w:ascii="Arial" w:hAnsi="Arial" w:cs="Arial"/>
              </w:rPr>
              <w:t xml:space="preserve"> all different</w:t>
            </w:r>
            <w:r w:rsidR="003B10E3">
              <w:rPr>
                <w:rFonts w:ascii="Arial" w:hAnsi="Arial" w:cs="Arial"/>
              </w:rPr>
              <w:t xml:space="preserve"> types of schools with a focus</w:t>
            </w:r>
            <w:r>
              <w:rPr>
                <w:rFonts w:ascii="Arial" w:hAnsi="Arial" w:cs="Arial"/>
              </w:rPr>
              <w:t xml:space="preserve"> on distributed leadership and no</w:t>
            </w:r>
            <w:r w:rsidR="00C33845">
              <w:rPr>
                <w:rFonts w:ascii="Arial" w:hAnsi="Arial" w:cs="Arial"/>
              </w:rPr>
              <w:t>t</w:t>
            </w:r>
            <w:r>
              <w:rPr>
                <w:rFonts w:ascii="Arial" w:hAnsi="Arial" w:cs="Arial"/>
              </w:rPr>
              <w:t xml:space="preserve"> necessarily </w:t>
            </w:r>
            <w:r w:rsidR="00FA27E7">
              <w:rPr>
                <w:rFonts w:ascii="Arial" w:hAnsi="Arial" w:cs="Arial"/>
              </w:rPr>
              <w:t>hierarchical</w:t>
            </w:r>
            <w:r>
              <w:rPr>
                <w:rFonts w:ascii="Arial" w:hAnsi="Arial" w:cs="Arial"/>
              </w:rPr>
              <w:t xml:space="preserve"> leadership and that </w:t>
            </w:r>
            <w:r w:rsidR="00FA27E7">
              <w:rPr>
                <w:rFonts w:ascii="Arial" w:hAnsi="Arial" w:cs="Arial"/>
              </w:rPr>
              <w:t>there</w:t>
            </w:r>
            <w:r w:rsidR="003B10E3">
              <w:rPr>
                <w:rFonts w:ascii="Arial" w:hAnsi="Arial" w:cs="Arial"/>
              </w:rPr>
              <w:t>fore this will produce a degree of</w:t>
            </w:r>
            <w:r>
              <w:rPr>
                <w:rFonts w:ascii="Arial" w:hAnsi="Arial" w:cs="Arial"/>
              </w:rPr>
              <w:t xml:space="preserve"> overlap. </w:t>
            </w:r>
          </w:p>
          <w:p w:rsidR="00C619D2" w:rsidRDefault="00C619D2" w:rsidP="00CE6E0E">
            <w:pPr>
              <w:spacing w:after="0" w:line="240" w:lineRule="auto"/>
              <w:jc w:val="both"/>
              <w:rPr>
                <w:rFonts w:ascii="Arial" w:hAnsi="Arial" w:cs="Arial"/>
              </w:rPr>
            </w:pPr>
          </w:p>
          <w:p w:rsidR="00C619D2" w:rsidRDefault="00C619D2" w:rsidP="00CE6E0E">
            <w:pPr>
              <w:spacing w:after="0" w:line="240" w:lineRule="auto"/>
              <w:jc w:val="both"/>
              <w:rPr>
                <w:rFonts w:ascii="Arial" w:hAnsi="Arial" w:cs="Arial"/>
              </w:rPr>
            </w:pPr>
            <w:r>
              <w:rPr>
                <w:rFonts w:ascii="Arial" w:hAnsi="Arial" w:cs="Arial"/>
              </w:rPr>
              <w:t>MLW</w:t>
            </w:r>
            <w:r w:rsidR="000679DE">
              <w:rPr>
                <w:rFonts w:ascii="Arial" w:hAnsi="Arial" w:cs="Arial"/>
              </w:rPr>
              <w:t xml:space="preserve"> advised that she agreed that some overlap</w:t>
            </w:r>
            <w:r>
              <w:rPr>
                <w:rFonts w:ascii="Arial" w:hAnsi="Arial" w:cs="Arial"/>
              </w:rPr>
              <w:t xml:space="preserve"> would be e</w:t>
            </w:r>
            <w:r w:rsidR="000679DE">
              <w:rPr>
                <w:rFonts w:ascii="Arial" w:hAnsi="Arial" w:cs="Arial"/>
              </w:rPr>
              <w:t>xpected but</w:t>
            </w:r>
            <w:r>
              <w:rPr>
                <w:rFonts w:ascii="Arial" w:hAnsi="Arial" w:cs="Arial"/>
              </w:rPr>
              <w:t xml:space="preserve"> there needs to be a clear definition which </w:t>
            </w:r>
            <w:r w:rsidR="000679DE">
              <w:rPr>
                <w:rFonts w:ascii="Arial" w:hAnsi="Arial" w:cs="Arial"/>
              </w:rPr>
              <w:t>informs how the</w:t>
            </w:r>
            <w:r w:rsidR="00C227E0">
              <w:rPr>
                <w:rFonts w:ascii="Arial" w:hAnsi="Arial" w:cs="Arial"/>
              </w:rPr>
              <w:t xml:space="preserve"> competenc</w:t>
            </w:r>
            <w:r w:rsidR="00C77DF0">
              <w:rPr>
                <w:rFonts w:ascii="Arial" w:hAnsi="Arial" w:cs="Arial"/>
              </w:rPr>
              <w:t>es are</w:t>
            </w:r>
            <w:r>
              <w:rPr>
                <w:rFonts w:ascii="Arial" w:hAnsi="Arial" w:cs="Arial"/>
              </w:rPr>
              <w:t xml:space="preserve"> shown. </w:t>
            </w:r>
          </w:p>
          <w:p w:rsidR="00C619D2" w:rsidRDefault="00C619D2" w:rsidP="00CE6E0E">
            <w:pPr>
              <w:spacing w:after="0" w:line="240" w:lineRule="auto"/>
              <w:jc w:val="both"/>
              <w:rPr>
                <w:rFonts w:ascii="Arial" w:hAnsi="Arial" w:cs="Arial"/>
              </w:rPr>
            </w:pPr>
          </w:p>
          <w:p w:rsidR="00C619D2" w:rsidRDefault="00C619D2" w:rsidP="00CE6E0E">
            <w:pPr>
              <w:spacing w:after="0" w:line="240" w:lineRule="auto"/>
              <w:jc w:val="both"/>
              <w:rPr>
                <w:rFonts w:ascii="Arial" w:hAnsi="Arial" w:cs="Arial"/>
              </w:rPr>
            </w:pPr>
            <w:r>
              <w:rPr>
                <w:rFonts w:ascii="Arial" w:hAnsi="Arial" w:cs="Arial"/>
              </w:rPr>
              <w:t xml:space="preserve">MH advised that to accompany this model there will be a preamble which will explain and contextualise the thinking behind the model and to explain the application. He advised that this is not a standalone document. </w:t>
            </w:r>
          </w:p>
          <w:p w:rsidR="00C619D2" w:rsidRDefault="00C619D2" w:rsidP="00CE6E0E">
            <w:pPr>
              <w:spacing w:after="0" w:line="240" w:lineRule="auto"/>
              <w:jc w:val="both"/>
              <w:rPr>
                <w:rFonts w:ascii="Arial" w:hAnsi="Arial" w:cs="Arial"/>
              </w:rPr>
            </w:pPr>
          </w:p>
          <w:p w:rsidR="00C619D2" w:rsidRDefault="00FA27E7" w:rsidP="00CE6E0E">
            <w:pPr>
              <w:spacing w:after="0" w:line="240" w:lineRule="auto"/>
              <w:jc w:val="both"/>
              <w:rPr>
                <w:rFonts w:ascii="Arial" w:hAnsi="Arial" w:cs="Arial"/>
              </w:rPr>
            </w:pPr>
            <w:r>
              <w:rPr>
                <w:rFonts w:ascii="Arial" w:hAnsi="Arial" w:cs="Arial"/>
              </w:rPr>
              <w:t>BM</w:t>
            </w:r>
            <w:r w:rsidR="00C619D2">
              <w:rPr>
                <w:rFonts w:ascii="Arial" w:hAnsi="Arial" w:cs="Arial"/>
              </w:rPr>
              <w:t xml:space="preserve"> as</w:t>
            </w:r>
            <w:r w:rsidR="00C227E0">
              <w:rPr>
                <w:rFonts w:ascii="Arial" w:hAnsi="Arial" w:cs="Arial"/>
              </w:rPr>
              <w:t>ked if distributed leadership means</w:t>
            </w:r>
            <w:r w:rsidR="003B10E3">
              <w:rPr>
                <w:rFonts w:ascii="Arial" w:hAnsi="Arial" w:cs="Arial"/>
              </w:rPr>
              <w:t xml:space="preserve"> delegation and if teachers would recognise this term and its meaning.</w:t>
            </w:r>
            <w:r w:rsidR="00C619D2">
              <w:rPr>
                <w:rFonts w:ascii="Arial" w:hAnsi="Arial" w:cs="Arial"/>
              </w:rPr>
              <w:t xml:space="preserve"> </w:t>
            </w:r>
          </w:p>
          <w:p w:rsidR="00C619D2" w:rsidRDefault="00C619D2" w:rsidP="00CE6E0E">
            <w:pPr>
              <w:spacing w:after="0" w:line="240" w:lineRule="auto"/>
              <w:jc w:val="both"/>
              <w:rPr>
                <w:rFonts w:ascii="Arial" w:hAnsi="Arial" w:cs="Arial"/>
              </w:rPr>
            </w:pPr>
          </w:p>
          <w:p w:rsidR="00C619D2" w:rsidRDefault="00C33845" w:rsidP="00CE6E0E">
            <w:pPr>
              <w:spacing w:after="0" w:line="240" w:lineRule="auto"/>
              <w:jc w:val="both"/>
              <w:rPr>
                <w:rFonts w:ascii="Arial" w:hAnsi="Arial" w:cs="Arial"/>
              </w:rPr>
            </w:pPr>
            <w:r>
              <w:rPr>
                <w:rFonts w:ascii="Arial" w:hAnsi="Arial" w:cs="Arial"/>
              </w:rPr>
              <w:lastRenderedPageBreak/>
              <w:t>The SEO</w:t>
            </w:r>
            <w:r w:rsidR="00C619D2">
              <w:rPr>
                <w:rFonts w:ascii="Arial" w:hAnsi="Arial" w:cs="Arial"/>
              </w:rPr>
              <w:t xml:space="preserve"> advised that he hoped that the idea of distributive leadership would be covered in whatever co</w:t>
            </w:r>
            <w:r w:rsidR="00C227E0">
              <w:rPr>
                <w:rFonts w:ascii="Arial" w:hAnsi="Arial" w:cs="Arial"/>
              </w:rPr>
              <w:t>urse or professional learning</w:t>
            </w:r>
            <w:r w:rsidR="00C619D2">
              <w:rPr>
                <w:rFonts w:ascii="Arial" w:hAnsi="Arial" w:cs="Arial"/>
              </w:rPr>
              <w:t xml:space="preserve"> undertake</w:t>
            </w:r>
            <w:r w:rsidR="00FE4373">
              <w:rPr>
                <w:rFonts w:ascii="Arial" w:hAnsi="Arial" w:cs="Arial"/>
              </w:rPr>
              <w:t>n by</w:t>
            </w:r>
            <w:r w:rsidR="003B10E3">
              <w:rPr>
                <w:rFonts w:ascii="Arial" w:hAnsi="Arial" w:cs="Arial"/>
              </w:rPr>
              <w:t xml:space="preserve"> teachers who</w:t>
            </w:r>
            <w:r w:rsidR="00C77DF0">
              <w:rPr>
                <w:rFonts w:ascii="Arial" w:hAnsi="Arial" w:cs="Arial"/>
              </w:rPr>
              <w:t xml:space="preserve"> use the</w:t>
            </w:r>
            <w:r w:rsidR="00C619D2">
              <w:rPr>
                <w:rFonts w:ascii="Arial" w:hAnsi="Arial" w:cs="Arial"/>
              </w:rPr>
              <w:t xml:space="preserve"> competences. He advised that these are the high level s</w:t>
            </w:r>
            <w:r w:rsidR="00C77DF0">
              <w:rPr>
                <w:rFonts w:ascii="Arial" w:hAnsi="Arial" w:cs="Arial"/>
              </w:rPr>
              <w:t>tatements and that</w:t>
            </w:r>
            <w:r w:rsidR="003B10E3">
              <w:rPr>
                <w:rFonts w:ascii="Arial" w:hAnsi="Arial" w:cs="Arial"/>
              </w:rPr>
              <w:t xml:space="preserve"> further work required.</w:t>
            </w:r>
            <w:r w:rsidR="00C619D2">
              <w:rPr>
                <w:rFonts w:ascii="Arial" w:hAnsi="Arial" w:cs="Arial"/>
              </w:rPr>
              <w:t xml:space="preserve"> </w:t>
            </w:r>
          </w:p>
          <w:p w:rsidR="00D63A0A" w:rsidRDefault="00D63A0A" w:rsidP="00CE6E0E">
            <w:pPr>
              <w:spacing w:after="0" w:line="240" w:lineRule="auto"/>
              <w:jc w:val="both"/>
              <w:rPr>
                <w:rFonts w:ascii="Arial" w:hAnsi="Arial" w:cs="Arial"/>
              </w:rPr>
            </w:pPr>
          </w:p>
          <w:p w:rsidR="00FA27E7" w:rsidRDefault="00FA27E7" w:rsidP="00CE6E0E">
            <w:pPr>
              <w:spacing w:after="0" w:line="240" w:lineRule="auto"/>
              <w:jc w:val="both"/>
              <w:rPr>
                <w:rFonts w:ascii="Arial" w:hAnsi="Arial" w:cs="Arial"/>
              </w:rPr>
            </w:pPr>
            <w:r>
              <w:rPr>
                <w:rFonts w:ascii="Arial" w:hAnsi="Arial" w:cs="Arial"/>
              </w:rPr>
              <w:t xml:space="preserve">The Chair asked for a clarification and he asked about the PQH which he did years ago. He said that there were areas that required evidence to show how you managed people and </w:t>
            </w:r>
            <w:r w:rsidR="00C33845">
              <w:rPr>
                <w:rFonts w:ascii="Arial" w:hAnsi="Arial" w:cs="Arial"/>
              </w:rPr>
              <w:t>asked if t</w:t>
            </w:r>
            <w:r>
              <w:rPr>
                <w:rFonts w:ascii="Arial" w:hAnsi="Arial" w:cs="Arial"/>
              </w:rPr>
              <w:t xml:space="preserve">his </w:t>
            </w:r>
            <w:r w:rsidR="00C33845">
              <w:rPr>
                <w:rFonts w:ascii="Arial" w:hAnsi="Arial" w:cs="Arial"/>
              </w:rPr>
              <w:t>is the same as the PQH standards. The SEO</w:t>
            </w:r>
            <w:r w:rsidR="00C227E0">
              <w:rPr>
                <w:rFonts w:ascii="Arial" w:hAnsi="Arial" w:cs="Arial"/>
              </w:rPr>
              <w:t xml:space="preserve"> advised that</w:t>
            </w:r>
            <w:r w:rsidR="00C77DF0">
              <w:rPr>
                <w:rFonts w:ascii="Arial" w:hAnsi="Arial" w:cs="Arial"/>
              </w:rPr>
              <w:t xml:space="preserve"> in his view</w:t>
            </w:r>
            <w:r w:rsidR="00C227E0">
              <w:rPr>
                <w:rFonts w:ascii="Arial" w:hAnsi="Arial" w:cs="Arial"/>
              </w:rPr>
              <w:t xml:space="preserve"> competenc</w:t>
            </w:r>
            <w:r>
              <w:rPr>
                <w:rFonts w:ascii="Arial" w:hAnsi="Arial" w:cs="Arial"/>
              </w:rPr>
              <w:t xml:space="preserve">es are different than standards. </w:t>
            </w:r>
          </w:p>
          <w:p w:rsidR="00FA27E7" w:rsidRDefault="00FA27E7" w:rsidP="00CE6E0E">
            <w:pPr>
              <w:spacing w:after="0" w:line="240" w:lineRule="auto"/>
              <w:jc w:val="both"/>
              <w:rPr>
                <w:rFonts w:ascii="Arial" w:hAnsi="Arial" w:cs="Arial"/>
              </w:rPr>
            </w:pPr>
          </w:p>
          <w:p w:rsidR="00FA27E7" w:rsidRDefault="00C33845" w:rsidP="00CE6E0E">
            <w:pPr>
              <w:spacing w:after="0" w:line="240" w:lineRule="auto"/>
              <w:jc w:val="both"/>
              <w:rPr>
                <w:rFonts w:ascii="Arial" w:hAnsi="Arial" w:cs="Arial"/>
              </w:rPr>
            </w:pPr>
            <w:r>
              <w:rPr>
                <w:rFonts w:ascii="Arial" w:hAnsi="Arial" w:cs="Arial"/>
              </w:rPr>
              <w:t>The CEO</w:t>
            </w:r>
            <w:r w:rsidR="00B5488F">
              <w:rPr>
                <w:rFonts w:ascii="Arial" w:hAnsi="Arial" w:cs="Arial"/>
              </w:rPr>
              <w:t xml:space="preserve"> expressed the view that </w:t>
            </w:r>
            <w:r w:rsidR="00C77DF0">
              <w:rPr>
                <w:rFonts w:ascii="Arial" w:hAnsi="Arial" w:cs="Arial"/>
              </w:rPr>
              <w:t xml:space="preserve">the </w:t>
            </w:r>
            <w:r w:rsidR="00FA27E7">
              <w:rPr>
                <w:rFonts w:ascii="Arial" w:hAnsi="Arial" w:cs="Arial"/>
              </w:rPr>
              <w:t xml:space="preserve">statements </w:t>
            </w:r>
            <w:r w:rsidR="00B5488F">
              <w:rPr>
                <w:rFonts w:ascii="Arial" w:hAnsi="Arial" w:cs="Arial"/>
              </w:rPr>
              <w:t xml:space="preserve">in their present form are more “statements of capability” </w:t>
            </w:r>
            <w:r w:rsidR="00C77DF0">
              <w:rPr>
                <w:rFonts w:ascii="Arial" w:hAnsi="Arial" w:cs="Arial"/>
              </w:rPr>
              <w:t xml:space="preserve">similar to what </w:t>
            </w:r>
            <w:r w:rsidR="00B5488F">
              <w:rPr>
                <w:rFonts w:ascii="Arial" w:hAnsi="Arial" w:cs="Arial"/>
              </w:rPr>
              <w:t>would be in a</w:t>
            </w:r>
            <w:r w:rsidR="00FA27E7">
              <w:rPr>
                <w:rFonts w:ascii="Arial" w:hAnsi="Arial" w:cs="Arial"/>
              </w:rPr>
              <w:t xml:space="preserve"> job description</w:t>
            </w:r>
            <w:r w:rsidR="00B5488F">
              <w:rPr>
                <w:rFonts w:ascii="Arial" w:hAnsi="Arial" w:cs="Arial"/>
              </w:rPr>
              <w:t xml:space="preserve">. The actual competences - which are in effect skills – that underpin these statements need to be clearly identified. It is in doing this that our work can have real value in providing a currency for the profession to inform cpd, </w:t>
            </w:r>
            <w:r w:rsidR="00C77DF0">
              <w:rPr>
                <w:rFonts w:ascii="Arial" w:hAnsi="Arial" w:cs="Arial"/>
              </w:rPr>
              <w:t xml:space="preserve">personal and organisational development, career progression and </w:t>
            </w:r>
            <w:r w:rsidR="00B5488F">
              <w:rPr>
                <w:rFonts w:ascii="Arial" w:hAnsi="Arial" w:cs="Arial"/>
              </w:rPr>
              <w:t>recruitment</w:t>
            </w:r>
            <w:r w:rsidR="00C77DF0">
              <w:rPr>
                <w:rFonts w:ascii="Arial" w:hAnsi="Arial" w:cs="Arial"/>
              </w:rPr>
              <w:t>.  This is what we should be aiming for</w:t>
            </w:r>
            <w:r w:rsidR="00B5488F">
              <w:rPr>
                <w:rFonts w:ascii="Arial" w:hAnsi="Arial" w:cs="Arial"/>
              </w:rPr>
              <w:t xml:space="preserve"> with this work.</w:t>
            </w:r>
          </w:p>
          <w:p w:rsidR="00B5488F" w:rsidRDefault="00B5488F" w:rsidP="00CE6E0E">
            <w:pPr>
              <w:spacing w:after="0" w:line="240" w:lineRule="auto"/>
              <w:jc w:val="both"/>
              <w:rPr>
                <w:rFonts w:ascii="Arial" w:hAnsi="Arial" w:cs="Arial"/>
              </w:rPr>
            </w:pPr>
          </w:p>
          <w:p w:rsidR="00B5488F" w:rsidRDefault="00B5488F" w:rsidP="00CE6E0E">
            <w:pPr>
              <w:spacing w:after="0" w:line="240" w:lineRule="auto"/>
              <w:jc w:val="both"/>
              <w:rPr>
                <w:rFonts w:ascii="Arial" w:hAnsi="Arial" w:cs="Arial"/>
              </w:rPr>
            </w:pPr>
            <w:r>
              <w:rPr>
                <w:rFonts w:ascii="Arial" w:hAnsi="Arial" w:cs="Arial"/>
              </w:rPr>
              <w:t>MLW agreed and felt that the statements as presented reflected capability but didn’t stress the competence</w:t>
            </w:r>
            <w:r w:rsidR="00C77DF0">
              <w:rPr>
                <w:rFonts w:ascii="Arial" w:hAnsi="Arial" w:cs="Arial"/>
              </w:rPr>
              <w:t>s that underpin and deliver the stated</w:t>
            </w:r>
            <w:r>
              <w:rPr>
                <w:rFonts w:ascii="Arial" w:hAnsi="Arial" w:cs="Arial"/>
              </w:rPr>
              <w:t xml:space="preserve"> capability.</w:t>
            </w:r>
          </w:p>
          <w:p w:rsidR="00B5488F" w:rsidRDefault="00B5488F" w:rsidP="00CE6E0E">
            <w:pPr>
              <w:spacing w:after="0" w:line="240" w:lineRule="auto"/>
              <w:jc w:val="both"/>
              <w:rPr>
                <w:rFonts w:ascii="Arial" w:hAnsi="Arial" w:cs="Arial"/>
              </w:rPr>
            </w:pPr>
          </w:p>
          <w:p w:rsidR="007F4F59" w:rsidRDefault="00FA27E7" w:rsidP="00CE6E0E">
            <w:pPr>
              <w:spacing w:after="0" w:line="240" w:lineRule="auto"/>
              <w:jc w:val="both"/>
              <w:rPr>
                <w:rFonts w:ascii="Arial" w:hAnsi="Arial" w:cs="Arial"/>
              </w:rPr>
            </w:pPr>
            <w:r>
              <w:rPr>
                <w:rFonts w:ascii="Arial" w:hAnsi="Arial" w:cs="Arial"/>
              </w:rPr>
              <w:t>MH s</w:t>
            </w:r>
            <w:r w:rsidR="00C227E0">
              <w:rPr>
                <w:rFonts w:ascii="Arial" w:hAnsi="Arial" w:cs="Arial"/>
              </w:rPr>
              <w:t>aid that he felt that competenc</w:t>
            </w:r>
            <w:r>
              <w:rPr>
                <w:rFonts w:ascii="Arial" w:hAnsi="Arial" w:cs="Arial"/>
              </w:rPr>
              <w:t xml:space="preserve">es are a high level </w:t>
            </w:r>
            <w:r w:rsidR="00B5488F">
              <w:rPr>
                <w:rFonts w:ascii="Arial" w:hAnsi="Arial" w:cs="Arial"/>
              </w:rPr>
              <w:t>statements of experience and that</w:t>
            </w:r>
            <w:r w:rsidR="000679DE">
              <w:rPr>
                <w:rFonts w:ascii="Arial" w:hAnsi="Arial" w:cs="Arial"/>
              </w:rPr>
              <w:t xml:space="preserve"> standards illustrate how this is</w:t>
            </w:r>
            <w:r>
              <w:rPr>
                <w:rFonts w:ascii="Arial" w:hAnsi="Arial" w:cs="Arial"/>
              </w:rPr>
              <w:t xml:space="preserve"> ac</w:t>
            </w:r>
            <w:r w:rsidR="00B5488F">
              <w:rPr>
                <w:rFonts w:ascii="Arial" w:hAnsi="Arial" w:cs="Arial"/>
              </w:rPr>
              <w:t>complish</w:t>
            </w:r>
            <w:r w:rsidR="000679DE">
              <w:rPr>
                <w:rFonts w:ascii="Arial" w:hAnsi="Arial" w:cs="Arial"/>
              </w:rPr>
              <w:t>ed. Differing views were expressed by members over the use and interpretation of terminology. MLW</w:t>
            </w:r>
            <w:r w:rsidR="00C77DF0">
              <w:rPr>
                <w:rFonts w:ascii="Arial" w:hAnsi="Arial" w:cs="Arial"/>
              </w:rPr>
              <w:t xml:space="preserve"> stated</w:t>
            </w:r>
            <w:r w:rsidR="000679DE">
              <w:rPr>
                <w:rFonts w:ascii="Arial" w:hAnsi="Arial" w:cs="Arial"/>
              </w:rPr>
              <w:t xml:space="preserve"> that </w:t>
            </w:r>
            <w:r w:rsidR="00C77DF0">
              <w:rPr>
                <w:rFonts w:ascii="Arial" w:hAnsi="Arial" w:cs="Arial"/>
              </w:rPr>
              <w:t>looking at differing</w:t>
            </w:r>
            <w:r w:rsidR="000679DE">
              <w:rPr>
                <w:rFonts w:ascii="Arial" w:hAnsi="Arial" w:cs="Arial"/>
              </w:rPr>
              <w:t xml:space="preserve"> forms of competence statements from ot</w:t>
            </w:r>
            <w:r w:rsidR="00C77DF0">
              <w:rPr>
                <w:rFonts w:ascii="Arial" w:hAnsi="Arial" w:cs="Arial"/>
              </w:rPr>
              <w:t xml:space="preserve">her sectors should be considered. </w:t>
            </w:r>
          </w:p>
          <w:p w:rsidR="001862B0" w:rsidRDefault="001862B0" w:rsidP="00CE6E0E">
            <w:pPr>
              <w:spacing w:after="0" w:line="240" w:lineRule="auto"/>
              <w:jc w:val="both"/>
              <w:rPr>
                <w:rFonts w:ascii="Arial" w:hAnsi="Arial" w:cs="Arial"/>
              </w:rPr>
            </w:pPr>
          </w:p>
          <w:p w:rsidR="001862B0" w:rsidRDefault="00C77DF0" w:rsidP="00C735E5">
            <w:pPr>
              <w:spacing w:after="0" w:line="240" w:lineRule="auto"/>
              <w:jc w:val="both"/>
              <w:rPr>
                <w:rFonts w:ascii="Arial" w:hAnsi="Arial" w:cs="Arial"/>
              </w:rPr>
            </w:pPr>
            <w:r>
              <w:rPr>
                <w:rFonts w:ascii="Arial" w:hAnsi="Arial" w:cs="Arial"/>
              </w:rPr>
              <w:t>The consensus was that consultation should not be pursued at this stage as more work was required. T</w:t>
            </w:r>
            <w:r w:rsidR="00C227E0">
              <w:rPr>
                <w:rFonts w:ascii="Arial" w:hAnsi="Arial" w:cs="Arial"/>
              </w:rPr>
              <w:t>he Advisory G</w:t>
            </w:r>
            <w:r>
              <w:rPr>
                <w:rFonts w:ascii="Arial" w:hAnsi="Arial" w:cs="Arial"/>
              </w:rPr>
              <w:t xml:space="preserve">roup are </w:t>
            </w:r>
            <w:r w:rsidR="001862B0">
              <w:rPr>
                <w:rFonts w:ascii="Arial" w:hAnsi="Arial" w:cs="Arial"/>
              </w:rPr>
              <w:t xml:space="preserve">be made aware of </w:t>
            </w:r>
            <w:r>
              <w:rPr>
                <w:rFonts w:ascii="Arial" w:hAnsi="Arial" w:cs="Arial"/>
              </w:rPr>
              <w:t xml:space="preserve">the views of PRRC. </w:t>
            </w:r>
            <w:r w:rsidR="001862B0">
              <w:rPr>
                <w:rFonts w:ascii="Arial" w:hAnsi="Arial" w:cs="Arial"/>
              </w:rPr>
              <w:t xml:space="preserve"> It was agreed the</w:t>
            </w:r>
            <w:r w:rsidR="00C227E0">
              <w:rPr>
                <w:rFonts w:ascii="Arial" w:hAnsi="Arial" w:cs="Arial"/>
              </w:rPr>
              <w:t xml:space="preserve"> document</w:t>
            </w:r>
            <w:r>
              <w:rPr>
                <w:rFonts w:ascii="Arial" w:hAnsi="Arial" w:cs="Arial"/>
              </w:rPr>
              <w:t>ation sh</w:t>
            </w:r>
            <w:r w:rsidR="00C735E5">
              <w:rPr>
                <w:rFonts w:ascii="Arial" w:hAnsi="Arial" w:cs="Arial"/>
              </w:rPr>
              <w:t>ould be further</w:t>
            </w:r>
            <w:r>
              <w:rPr>
                <w:rFonts w:ascii="Arial" w:hAnsi="Arial" w:cs="Arial"/>
              </w:rPr>
              <w:t xml:space="preserve"> reviewed/discussed with the </w:t>
            </w:r>
            <w:r w:rsidR="00C227E0">
              <w:rPr>
                <w:rFonts w:ascii="Arial" w:hAnsi="Arial" w:cs="Arial"/>
              </w:rPr>
              <w:t>Advisory G</w:t>
            </w:r>
            <w:r>
              <w:rPr>
                <w:rFonts w:ascii="Arial" w:hAnsi="Arial" w:cs="Arial"/>
              </w:rPr>
              <w:t xml:space="preserve">roup before seeking approval of </w:t>
            </w:r>
            <w:r w:rsidR="00C735E5">
              <w:rPr>
                <w:rFonts w:ascii="Arial" w:hAnsi="Arial" w:cs="Arial"/>
              </w:rPr>
              <w:t xml:space="preserve">PRRC to move to the </w:t>
            </w:r>
            <w:r w:rsidR="001862B0">
              <w:rPr>
                <w:rFonts w:ascii="Arial" w:hAnsi="Arial" w:cs="Arial"/>
              </w:rPr>
              <w:t>consulta</w:t>
            </w:r>
            <w:r w:rsidR="00C735E5">
              <w:rPr>
                <w:rFonts w:ascii="Arial" w:hAnsi="Arial" w:cs="Arial"/>
              </w:rPr>
              <w:t>tion stage.</w:t>
            </w:r>
            <w:r w:rsidR="001862B0">
              <w:rPr>
                <w:rFonts w:ascii="Arial" w:hAnsi="Arial" w:cs="Arial"/>
              </w:rPr>
              <w:t xml:space="preserve"> </w:t>
            </w:r>
          </w:p>
          <w:p w:rsidR="00D63A0A" w:rsidRDefault="00D63A0A" w:rsidP="00CE6E0E">
            <w:pPr>
              <w:spacing w:after="0" w:line="240" w:lineRule="auto"/>
              <w:jc w:val="both"/>
              <w:rPr>
                <w:rFonts w:ascii="Arial" w:hAnsi="Arial" w:cs="Arial"/>
              </w:rPr>
            </w:pPr>
          </w:p>
          <w:p w:rsidR="006C638B" w:rsidRDefault="006C638B" w:rsidP="00CE6E0E">
            <w:pPr>
              <w:spacing w:after="0" w:line="240" w:lineRule="auto"/>
              <w:jc w:val="both"/>
              <w:rPr>
                <w:rFonts w:ascii="Arial" w:hAnsi="Arial" w:cs="Arial"/>
              </w:rPr>
            </w:pPr>
          </w:p>
          <w:p w:rsidR="00D62964" w:rsidRDefault="00D62964" w:rsidP="00CE6E0E">
            <w:pPr>
              <w:pStyle w:val="ListParagraph"/>
              <w:numPr>
                <w:ilvl w:val="0"/>
                <w:numId w:val="1"/>
              </w:numPr>
              <w:spacing w:after="0" w:line="240" w:lineRule="auto"/>
              <w:jc w:val="both"/>
              <w:rPr>
                <w:rFonts w:ascii="Arial" w:hAnsi="Arial" w:cs="Arial"/>
                <w:b/>
              </w:rPr>
            </w:pPr>
            <w:r>
              <w:rPr>
                <w:rFonts w:ascii="Arial" w:hAnsi="Arial" w:cs="Arial"/>
                <w:b/>
              </w:rPr>
              <w:t>Regulation</w:t>
            </w:r>
            <w:r w:rsidR="009447DF">
              <w:rPr>
                <w:rFonts w:ascii="Arial" w:hAnsi="Arial" w:cs="Arial"/>
                <w:b/>
              </w:rPr>
              <w:t xml:space="preserve">                                           </w:t>
            </w:r>
            <w:r w:rsidR="00AC3AFB">
              <w:rPr>
                <w:rFonts w:ascii="Arial" w:hAnsi="Arial" w:cs="Arial"/>
                <w:b/>
              </w:rPr>
              <w:t xml:space="preserve">                  </w:t>
            </w:r>
            <w:r w:rsidR="009447DF">
              <w:rPr>
                <w:rFonts w:ascii="Arial" w:hAnsi="Arial" w:cs="Arial"/>
                <w:b/>
              </w:rPr>
              <w:t xml:space="preserve"> </w:t>
            </w:r>
          </w:p>
          <w:p w:rsidR="008E5792" w:rsidRDefault="00D62964" w:rsidP="00D62964">
            <w:pPr>
              <w:pStyle w:val="ListParagraph"/>
              <w:spacing w:after="0" w:line="240" w:lineRule="auto"/>
              <w:jc w:val="both"/>
              <w:rPr>
                <w:rFonts w:ascii="Arial" w:hAnsi="Arial" w:cs="Arial"/>
                <w:b/>
              </w:rPr>
            </w:pPr>
            <w:r>
              <w:rPr>
                <w:rFonts w:ascii="Arial" w:hAnsi="Arial" w:cs="Arial"/>
                <w:b/>
              </w:rPr>
              <w:t xml:space="preserve">Draft Terms of References for Council Regulatory Sub-Committee               </w:t>
            </w:r>
            <w:r w:rsidR="00FE4373">
              <w:rPr>
                <w:rFonts w:ascii="Arial" w:hAnsi="Arial" w:cs="Arial"/>
                <w:b/>
              </w:rPr>
              <w:t xml:space="preserve">                                                  </w:t>
            </w:r>
            <w:r>
              <w:rPr>
                <w:rFonts w:ascii="Arial" w:hAnsi="Arial" w:cs="Arial"/>
                <w:b/>
              </w:rPr>
              <w:t>(PRRC/19</w:t>
            </w:r>
            <w:r w:rsidR="008E5792" w:rsidRPr="008E5792">
              <w:rPr>
                <w:rFonts w:ascii="Arial" w:hAnsi="Arial" w:cs="Arial"/>
                <w:b/>
              </w:rPr>
              <w:t>/</w:t>
            </w:r>
            <w:r w:rsidR="00611D19">
              <w:rPr>
                <w:rFonts w:ascii="Arial" w:hAnsi="Arial" w:cs="Arial"/>
                <w:b/>
              </w:rPr>
              <w:t>10</w:t>
            </w:r>
            <w:r w:rsidR="008E5792" w:rsidRPr="008E5792">
              <w:rPr>
                <w:rFonts w:ascii="Arial" w:hAnsi="Arial" w:cs="Arial"/>
                <w:b/>
              </w:rPr>
              <w:t>/0</w:t>
            </w:r>
            <w:r>
              <w:rPr>
                <w:rFonts w:ascii="Arial" w:hAnsi="Arial" w:cs="Arial"/>
                <w:b/>
              </w:rPr>
              <w:t>2</w:t>
            </w:r>
            <w:r w:rsidR="008E5792" w:rsidRPr="008E5792">
              <w:rPr>
                <w:rFonts w:ascii="Arial" w:hAnsi="Arial" w:cs="Arial"/>
                <w:b/>
              </w:rPr>
              <w:t>)</w:t>
            </w:r>
          </w:p>
          <w:p w:rsidR="00D62964" w:rsidRDefault="00D62964" w:rsidP="00D62964">
            <w:pPr>
              <w:pStyle w:val="ListParagraph"/>
              <w:spacing w:after="0" w:line="240" w:lineRule="auto"/>
              <w:jc w:val="both"/>
              <w:rPr>
                <w:rFonts w:ascii="Arial" w:hAnsi="Arial" w:cs="Arial"/>
              </w:rPr>
            </w:pPr>
          </w:p>
          <w:p w:rsidR="00916809" w:rsidRDefault="002C7A04" w:rsidP="007F4F59">
            <w:pPr>
              <w:pStyle w:val="ListParagraph"/>
              <w:spacing w:after="0" w:line="240" w:lineRule="auto"/>
              <w:ind w:left="0"/>
              <w:jc w:val="both"/>
              <w:rPr>
                <w:rFonts w:ascii="Arial" w:hAnsi="Arial" w:cs="Arial"/>
              </w:rPr>
            </w:pPr>
            <w:r>
              <w:rPr>
                <w:rFonts w:ascii="Arial" w:hAnsi="Arial" w:cs="Arial"/>
              </w:rPr>
              <w:t>EO</w:t>
            </w:r>
            <w:r w:rsidR="001862B0">
              <w:rPr>
                <w:rFonts w:ascii="Arial" w:hAnsi="Arial" w:cs="Arial"/>
              </w:rPr>
              <w:t xml:space="preserve"> advised that the Terms of Reference for the Regulation Sub-Committee must be signed off by PRRC before they can become the offici</w:t>
            </w:r>
            <w:r w:rsidR="00C227E0">
              <w:rPr>
                <w:rFonts w:ascii="Arial" w:hAnsi="Arial" w:cs="Arial"/>
              </w:rPr>
              <w:t xml:space="preserve">al TOR. </w:t>
            </w:r>
          </w:p>
          <w:p w:rsidR="001862B0" w:rsidRDefault="001862B0" w:rsidP="007F4F59">
            <w:pPr>
              <w:pStyle w:val="ListParagraph"/>
              <w:spacing w:after="0" w:line="240" w:lineRule="auto"/>
              <w:ind w:left="0"/>
              <w:jc w:val="both"/>
              <w:rPr>
                <w:rFonts w:ascii="Arial" w:hAnsi="Arial" w:cs="Arial"/>
              </w:rPr>
            </w:pPr>
          </w:p>
          <w:p w:rsidR="001862B0" w:rsidRDefault="001862B0" w:rsidP="007F4F59">
            <w:pPr>
              <w:pStyle w:val="ListParagraph"/>
              <w:spacing w:after="0" w:line="240" w:lineRule="auto"/>
              <w:ind w:left="0"/>
              <w:jc w:val="both"/>
              <w:rPr>
                <w:rFonts w:ascii="Arial" w:hAnsi="Arial" w:cs="Arial"/>
              </w:rPr>
            </w:pPr>
            <w:r>
              <w:rPr>
                <w:rFonts w:ascii="Arial" w:hAnsi="Arial" w:cs="Arial"/>
              </w:rPr>
              <w:t>BM asked abo</w:t>
            </w:r>
            <w:r w:rsidR="00C735E5">
              <w:rPr>
                <w:rFonts w:ascii="Arial" w:hAnsi="Arial" w:cs="Arial"/>
              </w:rPr>
              <w:t xml:space="preserve">ut a conflict of interest arising from </w:t>
            </w:r>
            <w:r>
              <w:rPr>
                <w:rFonts w:ascii="Arial" w:hAnsi="Arial" w:cs="Arial"/>
              </w:rPr>
              <w:t xml:space="preserve">involvement </w:t>
            </w:r>
            <w:r w:rsidR="00C735E5">
              <w:rPr>
                <w:rFonts w:ascii="Arial" w:hAnsi="Arial" w:cs="Arial"/>
              </w:rPr>
              <w:t>with the person through being in the same</w:t>
            </w:r>
            <w:r w:rsidR="00C33845">
              <w:rPr>
                <w:rFonts w:ascii="Arial" w:hAnsi="Arial" w:cs="Arial"/>
              </w:rPr>
              <w:t xml:space="preserve"> union. The SEO</w:t>
            </w:r>
            <w:r>
              <w:rPr>
                <w:rFonts w:ascii="Arial" w:hAnsi="Arial" w:cs="Arial"/>
              </w:rPr>
              <w:t xml:space="preserve"> advised that any knowledge of a</w:t>
            </w:r>
            <w:r w:rsidR="00C735E5">
              <w:rPr>
                <w:rFonts w:ascii="Arial" w:hAnsi="Arial" w:cs="Arial"/>
              </w:rPr>
              <w:t>ny</w:t>
            </w:r>
            <w:r>
              <w:rPr>
                <w:rFonts w:ascii="Arial" w:hAnsi="Arial" w:cs="Arial"/>
              </w:rPr>
              <w:t xml:space="preserve"> matter dealing wi</w:t>
            </w:r>
            <w:r w:rsidR="00C735E5">
              <w:rPr>
                <w:rFonts w:ascii="Arial" w:hAnsi="Arial" w:cs="Arial"/>
              </w:rPr>
              <w:t>th the teacher should be</w:t>
            </w:r>
            <w:r>
              <w:rPr>
                <w:rFonts w:ascii="Arial" w:hAnsi="Arial" w:cs="Arial"/>
              </w:rPr>
              <w:t xml:space="preserve"> declare</w:t>
            </w:r>
            <w:r w:rsidR="00C735E5">
              <w:rPr>
                <w:rFonts w:ascii="Arial" w:hAnsi="Arial" w:cs="Arial"/>
              </w:rPr>
              <w:t xml:space="preserve">d as a potential conflict of interest. However, it would be for others to determine if the interest was such that would influence or undermine the decision taken. Knowledge of someone does not in itself constitute a conflict of interest rather the degree of involvement with the person. </w:t>
            </w:r>
          </w:p>
          <w:p w:rsidR="001862B0" w:rsidRDefault="001862B0" w:rsidP="007F4F59">
            <w:pPr>
              <w:pStyle w:val="ListParagraph"/>
              <w:spacing w:after="0" w:line="240" w:lineRule="auto"/>
              <w:ind w:left="0"/>
              <w:jc w:val="both"/>
              <w:rPr>
                <w:rFonts w:ascii="Arial" w:hAnsi="Arial" w:cs="Arial"/>
              </w:rPr>
            </w:pPr>
          </w:p>
          <w:p w:rsidR="001862B0" w:rsidRDefault="00C735E5" w:rsidP="007F4F59">
            <w:pPr>
              <w:pStyle w:val="ListParagraph"/>
              <w:spacing w:after="0" w:line="240" w:lineRule="auto"/>
              <w:ind w:left="0"/>
              <w:jc w:val="both"/>
              <w:rPr>
                <w:rFonts w:ascii="Arial" w:hAnsi="Arial" w:cs="Arial"/>
              </w:rPr>
            </w:pPr>
            <w:r>
              <w:rPr>
                <w:rFonts w:ascii="Arial" w:hAnsi="Arial" w:cs="Arial"/>
              </w:rPr>
              <w:t>BM asked if</w:t>
            </w:r>
            <w:r w:rsidR="001862B0">
              <w:rPr>
                <w:rFonts w:ascii="Arial" w:hAnsi="Arial" w:cs="Arial"/>
              </w:rPr>
              <w:t xml:space="preserve"> the conflict of interest form be brought to the next meeting for review. </w:t>
            </w:r>
          </w:p>
          <w:p w:rsidR="001862B0" w:rsidRDefault="001862B0" w:rsidP="007F4F59">
            <w:pPr>
              <w:pStyle w:val="ListParagraph"/>
              <w:spacing w:after="0" w:line="240" w:lineRule="auto"/>
              <w:ind w:left="0"/>
              <w:jc w:val="both"/>
              <w:rPr>
                <w:rFonts w:ascii="Arial" w:hAnsi="Arial" w:cs="Arial"/>
              </w:rPr>
            </w:pPr>
          </w:p>
          <w:p w:rsidR="001862B0" w:rsidRDefault="001862B0" w:rsidP="007F4F59">
            <w:pPr>
              <w:pStyle w:val="ListParagraph"/>
              <w:spacing w:after="0" w:line="240" w:lineRule="auto"/>
              <w:ind w:left="0"/>
              <w:jc w:val="both"/>
              <w:rPr>
                <w:rFonts w:ascii="Arial" w:hAnsi="Arial" w:cs="Arial"/>
              </w:rPr>
            </w:pPr>
            <w:r>
              <w:rPr>
                <w:rFonts w:ascii="Arial" w:hAnsi="Arial" w:cs="Arial"/>
              </w:rPr>
              <w:lastRenderedPageBreak/>
              <w:t xml:space="preserve">BM </w:t>
            </w:r>
            <w:r w:rsidR="00C735E5">
              <w:rPr>
                <w:rFonts w:ascii="Arial" w:hAnsi="Arial" w:cs="Arial"/>
              </w:rPr>
              <w:t xml:space="preserve">suggested </w:t>
            </w:r>
            <w:r w:rsidR="00B86DB4">
              <w:rPr>
                <w:rFonts w:ascii="Arial" w:hAnsi="Arial" w:cs="Arial"/>
              </w:rPr>
              <w:t>tha</w:t>
            </w:r>
            <w:r w:rsidR="00C227E0">
              <w:rPr>
                <w:rFonts w:ascii="Arial" w:hAnsi="Arial" w:cs="Arial"/>
              </w:rPr>
              <w:t>t there be a rota so that if a C</w:t>
            </w:r>
            <w:r w:rsidR="00B86DB4">
              <w:rPr>
                <w:rFonts w:ascii="Arial" w:hAnsi="Arial" w:cs="Arial"/>
              </w:rPr>
              <w:t>ouncil member is not available, they would then be at the top of the list fo</w:t>
            </w:r>
            <w:r w:rsidR="00C735E5">
              <w:rPr>
                <w:rFonts w:ascii="Arial" w:hAnsi="Arial" w:cs="Arial"/>
              </w:rPr>
              <w:t>r the next sub-committee</w:t>
            </w:r>
            <w:r w:rsidR="00B86DB4">
              <w:rPr>
                <w:rFonts w:ascii="Arial" w:hAnsi="Arial" w:cs="Arial"/>
              </w:rPr>
              <w:t xml:space="preserve">. </w:t>
            </w:r>
            <w:r w:rsidR="00C735E5">
              <w:rPr>
                <w:rFonts w:ascii="Arial" w:hAnsi="Arial" w:cs="Arial"/>
              </w:rPr>
              <w:t>This is to be considered.</w:t>
            </w:r>
          </w:p>
          <w:p w:rsidR="00B86DB4" w:rsidRDefault="00B86DB4" w:rsidP="007F4F59">
            <w:pPr>
              <w:pStyle w:val="ListParagraph"/>
              <w:spacing w:after="0" w:line="240" w:lineRule="auto"/>
              <w:ind w:left="0"/>
              <w:jc w:val="both"/>
              <w:rPr>
                <w:rFonts w:ascii="Arial" w:hAnsi="Arial" w:cs="Arial"/>
              </w:rPr>
            </w:pPr>
          </w:p>
          <w:p w:rsidR="00B86DB4" w:rsidRDefault="00C227E0" w:rsidP="007F4F59">
            <w:pPr>
              <w:pStyle w:val="ListParagraph"/>
              <w:spacing w:after="0" w:line="240" w:lineRule="auto"/>
              <w:ind w:left="0"/>
              <w:jc w:val="both"/>
              <w:rPr>
                <w:rFonts w:ascii="Arial" w:hAnsi="Arial" w:cs="Arial"/>
              </w:rPr>
            </w:pPr>
            <w:r>
              <w:rPr>
                <w:rFonts w:ascii="Arial" w:hAnsi="Arial" w:cs="Arial"/>
              </w:rPr>
              <w:t>DC advised that the Chair of Council or possibly the Vice C</w:t>
            </w:r>
            <w:r w:rsidR="00B86DB4">
              <w:rPr>
                <w:rFonts w:ascii="Arial" w:hAnsi="Arial" w:cs="Arial"/>
              </w:rPr>
              <w:t xml:space="preserve">hair might need to be excluded </w:t>
            </w:r>
          </w:p>
          <w:p w:rsidR="00B86DB4" w:rsidRDefault="00B86DB4" w:rsidP="007F4F59">
            <w:pPr>
              <w:pStyle w:val="ListParagraph"/>
              <w:spacing w:after="0" w:line="240" w:lineRule="auto"/>
              <w:ind w:left="0"/>
              <w:jc w:val="both"/>
              <w:rPr>
                <w:rFonts w:ascii="Arial" w:hAnsi="Arial" w:cs="Arial"/>
              </w:rPr>
            </w:pPr>
          </w:p>
          <w:p w:rsidR="00B86DB4" w:rsidRDefault="00B86DB4" w:rsidP="007F4F59">
            <w:pPr>
              <w:pStyle w:val="ListParagraph"/>
              <w:spacing w:after="0" w:line="240" w:lineRule="auto"/>
              <w:ind w:left="0"/>
              <w:jc w:val="both"/>
              <w:rPr>
                <w:rFonts w:ascii="Arial" w:hAnsi="Arial" w:cs="Arial"/>
              </w:rPr>
            </w:pPr>
            <w:r>
              <w:rPr>
                <w:rFonts w:ascii="Arial" w:hAnsi="Arial" w:cs="Arial"/>
              </w:rPr>
              <w:t>The Cha</w:t>
            </w:r>
            <w:r w:rsidR="00860F65">
              <w:rPr>
                <w:rFonts w:ascii="Arial" w:hAnsi="Arial" w:cs="Arial"/>
              </w:rPr>
              <w:t>ir asked if the people on PRRC C</w:t>
            </w:r>
            <w:r>
              <w:rPr>
                <w:rFonts w:ascii="Arial" w:hAnsi="Arial" w:cs="Arial"/>
              </w:rPr>
              <w:t xml:space="preserve">ommittee currently are re-elected </w:t>
            </w:r>
            <w:r w:rsidR="00860F65">
              <w:rPr>
                <w:rFonts w:ascii="Arial" w:hAnsi="Arial" w:cs="Arial"/>
              </w:rPr>
              <w:t>on to C</w:t>
            </w:r>
            <w:r>
              <w:rPr>
                <w:rFonts w:ascii="Arial" w:hAnsi="Arial" w:cs="Arial"/>
              </w:rPr>
              <w:t>ounci</w:t>
            </w:r>
            <w:r w:rsidR="00860F65">
              <w:rPr>
                <w:rFonts w:ascii="Arial" w:hAnsi="Arial" w:cs="Arial"/>
              </w:rPr>
              <w:t>l but are not PRRC next council;</w:t>
            </w:r>
            <w:r w:rsidR="00C735E5">
              <w:rPr>
                <w:rFonts w:ascii="Arial" w:hAnsi="Arial" w:cs="Arial"/>
              </w:rPr>
              <w:t xml:space="preserve"> c</w:t>
            </w:r>
            <w:r>
              <w:rPr>
                <w:rFonts w:ascii="Arial" w:hAnsi="Arial" w:cs="Arial"/>
              </w:rPr>
              <w:t>ould they sit on the sub</w:t>
            </w:r>
            <w:r w:rsidR="002C7A04">
              <w:rPr>
                <w:rFonts w:ascii="Arial" w:hAnsi="Arial" w:cs="Arial"/>
              </w:rPr>
              <w:t>-committee. EO</w:t>
            </w:r>
            <w:r w:rsidR="00860F65">
              <w:rPr>
                <w:rFonts w:ascii="Arial" w:hAnsi="Arial" w:cs="Arial"/>
              </w:rPr>
              <w:t xml:space="preserve"> advised that yes;</w:t>
            </w:r>
            <w:r>
              <w:rPr>
                <w:rFonts w:ascii="Arial" w:hAnsi="Arial" w:cs="Arial"/>
              </w:rPr>
              <w:t xml:space="preserve"> if the person is not cur</w:t>
            </w:r>
            <w:r w:rsidR="00860F65">
              <w:rPr>
                <w:rFonts w:ascii="Arial" w:hAnsi="Arial" w:cs="Arial"/>
              </w:rPr>
              <w:t>rently on the oversight (PRRC) C</w:t>
            </w:r>
            <w:r>
              <w:rPr>
                <w:rFonts w:ascii="Arial" w:hAnsi="Arial" w:cs="Arial"/>
              </w:rPr>
              <w:t>ommittee then th</w:t>
            </w:r>
            <w:r w:rsidR="00860F65">
              <w:rPr>
                <w:rFonts w:ascii="Arial" w:hAnsi="Arial" w:cs="Arial"/>
              </w:rPr>
              <w:t>ey will be asked to sit on the Sub-C</w:t>
            </w:r>
            <w:r>
              <w:rPr>
                <w:rFonts w:ascii="Arial" w:hAnsi="Arial" w:cs="Arial"/>
              </w:rPr>
              <w:t xml:space="preserve">ommittee. </w:t>
            </w:r>
          </w:p>
          <w:p w:rsidR="00B86DB4" w:rsidRDefault="00B86DB4" w:rsidP="007F4F59">
            <w:pPr>
              <w:pStyle w:val="ListParagraph"/>
              <w:spacing w:after="0" w:line="240" w:lineRule="auto"/>
              <w:ind w:left="0"/>
              <w:jc w:val="both"/>
              <w:rPr>
                <w:rFonts w:ascii="Arial" w:hAnsi="Arial" w:cs="Arial"/>
              </w:rPr>
            </w:pPr>
          </w:p>
          <w:p w:rsidR="00B86DB4" w:rsidRDefault="00B86DB4" w:rsidP="007F4F59">
            <w:pPr>
              <w:pStyle w:val="ListParagraph"/>
              <w:spacing w:after="0" w:line="240" w:lineRule="auto"/>
              <w:ind w:left="0"/>
              <w:jc w:val="both"/>
              <w:rPr>
                <w:rFonts w:ascii="Arial" w:hAnsi="Arial" w:cs="Arial"/>
              </w:rPr>
            </w:pPr>
            <w:r>
              <w:rPr>
                <w:rFonts w:ascii="Arial" w:hAnsi="Arial" w:cs="Arial"/>
              </w:rPr>
              <w:t xml:space="preserve">BM asked if the reporting </w:t>
            </w:r>
            <w:r w:rsidR="00C33845">
              <w:rPr>
                <w:rFonts w:ascii="Arial" w:hAnsi="Arial" w:cs="Arial"/>
              </w:rPr>
              <w:t xml:space="preserve">mentioned in </w:t>
            </w:r>
            <w:r>
              <w:rPr>
                <w:rFonts w:ascii="Arial" w:hAnsi="Arial" w:cs="Arial"/>
              </w:rPr>
              <w:t>bullet point 1 meant that the order wo</w:t>
            </w:r>
            <w:r w:rsidR="00860F65">
              <w:rPr>
                <w:rFonts w:ascii="Arial" w:hAnsi="Arial" w:cs="Arial"/>
              </w:rPr>
              <w:t>uld be circulated prior to the C</w:t>
            </w:r>
            <w:r w:rsidR="002C7A04">
              <w:rPr>
                <w:rFonts w:ascii="Arial" w:hAnsi="Arial" w:cs="Arial"/>
              </w:rPr>
              <w:t>ouncil. EO</w:t>
            </w:r>
            <w:r>
              <w:rPr>
                <w:rFonts w:ascii="Arial" w:hAnsi="Arial" w:cs="Arial"/>
              </w:rPr>
              <w:t xml:space="preserve"> advised that yes this is the case. </w:t>
            </w:r>
          </w:p>
          <w:p w:rsidR="004D28D5" w:rsidRDefault="004D28D5" w:rsidP="007F4F59">
            <w:pPr>
              <w:pStyle w:val="ListParagraph"/>
              <w:spacing w:after="0" w:line="240" w:lineRule="auto"/>
              <w:ind w:left="0"/>
              <w:jc w:val="both"/>
              <w:rPr>
                <w:rFonts w:ascii="Arial" w:hAnsi="Arial" w:cs="Arial"/>
              </w:rPr>
            </w:pPr>
          </w:p>
          <w:p w:rsidR="00B86DB4" w:rsidRDefault="004D28D5" w:rsidP="007F4F59">
            <w:pPr>
              <w:pStyle w:val="ListParagraph"/>
              <w:spacing w:after="0" w:line="240" w:lineRule="auto"/>
              <w:ind w:left="0"/>
              <w:jc w:val="both"/>
              <w:rPr>
                <w:rFonts w:ascii="Arial" w:hAnsi="Arial" w:cs="Arial"/>
              </w:rPr>
            </w:pPr>
            <w:r>
              <w:rPr>
                <w:rFonts w:ascii="Arial" w:hAnsi="Arial" w:cs="Arial"/>
              </w:rPr>
              <w:t>BM asked if there was any case where a teacher who was removed from the register could seek</w:t>
            </w:r>
            <w:r w:rsidR="00C33845">
              <w:rPr>
                <w:rFonts w:ascii="Arial" w:hAnsi="Arial" w:cs="Arial"/>
              </w:rPr>
              <w:t xml:space="preserve"> th</w:t>
            </w:r>
            <w:r w:rsidR="002C7A04">
              <w:rPr>
                <w:rFonts w:ascii="Arial" w:hAnsi="Arial" w:cs="Arial"/>
              </w:rPr>
              <w:t>eir registration fee back. The S</w:t>
            </w:r>
            <w:r w:rsidR="00C33845">
              <w:rPr>
                <w:rFonts w:ascii="Arial" w:hAnsi="Arial" w:cs="Arial"/>
              </w:rPr>
              <w:t>EO</w:t>
            </w:r>
            <w:r>
              <w:rPr>
                <w:rFonts w:ascii="Arial" w:hAnsi="Arial" w:cs="Arial"/>
              </w:rPr>
              <w:t xml:space="preserve"> advised that no, the fee would not be refundable. </w:t>
            </w:r>
          </w:p>
          <w:p w:rsidR="00916809" w:rsidRPr="00D62964" w:rsidRDefault="00916809" w:rsidP="00D62964">
            <w:pPr>
              <w:pStyle w:val="ListParagraph"/>
              <w:spacing w:after="0" w:line="240" w:lineRule="auto"/>
              <w:jc w:val="both"/>
              <w:rPr>
                <w:rFonts w:ascii="Arial" w:hAnsi="Arial" w:cs="Arial"/>
              </w:rPr>
            </w:pPr>
          </w:p>
          <w:p w:rsidR="00D62964" w:rsidRDefault="00D62964" w:rsidP="00FE4373">
            <w:pPr>
              <w:pStyle w:val="ListParagraph"/>
              <w:spacing w:after="0" w:line="240" w:lineRule="auto"/>
              <w:rPr>
                <w:rFonts w:ascii="Arial" w:hAnsi="Arial" w:cs="Arial"/>
                <w:b/>
              </w:rPr>
            </w:pPr>
            <w:r>
              <w:rPr>
                <w:rFonts w:ascii="Arial" w:hAnsi="Arial" w:cs="Arial"/>
                <w:b/>
              </w:rPr>
              <w:t>Indicative Sanctions Guidance                               (PRRC/19/10/03)</w:t>
            </w:r>
          </w:p>
          <w:p w:rsidR="00D62964" w:rsidRDefault="00D62964" w:rsidP="00D62964">
            <w:pPr>
              <w:pStyle w:val="ListParagraph"/>
              <w:spacing w:after="0" w:line="240" w:lineRule="auto"/>
              <w:jc w:val="both"/>
              <w:rPr>
                <w:rFonts w:ascii="Arial" w:hAnsi="Arial" w:cs="Arial"/>
              </w:rPr>
            </w:pPr>
          </w:p>
          <w:p w:rsidR="001862B0" w:rsidRDefault="00860F65" w:rsidP="001862B0">
            <w:pPr>
              <w:pStyle w:val="ListParagraph"/>
              <w:spacing w:after="0" w:line="240" w:lineRule="auto"/>
              <w:ind w:left="0"/>
              <w:jc w:val="both"/>
              <w:rPr>
                <w:rFonts w:ascii="Arial" w:hAnsi="Arial" w:cs="Arial"/>
              </w:rPr>
            </w:pPr>
            <w:r>
              <w:rPr>
                <w:rFonts w:ascii="Arial" w:hAnsi="Arial" w:cs="Arial"/>
              </w:rPr>
              <w:t>NC advised that the Draft Indicative Sanctions G</w:t>
            </w:r>
            <w:r w:rsidR="005702DF">
              <w:rPr>
                <w:rFonts w:ascii="Arial" w:hAnsi="Arial" w:cs="Arial"/>
              </w:rPr>
              <w:t>uidance has</w:t>
            </w:r>
            <w:r w:rsidR="00C735E5">
              <w:rPr>
                <w:rFonts w:ascii="Arial" w:hAnsi="Arial" w:cs="Arial"/>
              </w:rPr>
              <w:t xml:space="preserve"> been provided and is a</w:t>
            </w:r>
            <w:r w:rsidR="005702DF">
              <w:rPr>
                <w:rFonts w:ascii="Arial" w:hAnsi="Arial" w:cs="Arial"/>
              </w:rPr>
              <w:t xml:space="preserve"> document with no legal status and will be reviewed. The document is meant to provide the framework for decision making.</w:t>
            </w:r>
          </w:p>
          <w:p w:rsidR="005702DF" w:rsidRDefault="005702DF" w:rsidP="001862B0">
            <w:pPr>
              <w:pStyle w:val="ListParagraph"/>
              <w:spacing w:after="0" w:line="240" w:lineRule="auto"/>
              <w:ind w:left="0"/>
              <w:jc w:val="both"/>
              <w:rPr>
                <w:rFonts w:ascii="Arial" w:hAnsi="Arial" w:cs="Arial"/>
              </w:rPr>
            </w:pPr>
          </w:p>
          <w:p w:rsidR="005702DF" w:rsidRDefault="005702DF" w:rsidP="001862B0">
            <w:pPr>
              <w:pStyle w:val="ListParagraph"/>
              <w:spacing w:after="0" w:line="240" w:lineRule="auto"/>
              <w:ind w:left="0"/>
              <w:jc w:val="both"/>
              <w:rPr>
                <w:rFonts w:ascii="Arial" w:hAnsi="Arial" w:cs="Arial"/>
              </w:rPr>
            </w:pPr>
            <w:r>
              <w:rPr>
                <w:rFonts w:ascii="Arial" w:hAnsi="Arial" w:cs="Arial"/>
              </w:rPr>
              <w:t>MLW asked about how a teacher with criminal convicti</w:t>
            </w:r>
            <w:r w:rsidR="002C7A04">
              <w:rPr>
                <w:rFonts w:ascii="Arial" w:hAnsi="Arial" w:cs="Arial"/>
              </w:rPr>
              <w:t>ons could still be a teacher. EO</w:t>
            </w:r>
            <w:r>
              <w:rPr>
                <w:rFonts w:ascii="Arial" w:hAnsi="Arial" w:cs="Arial"/>
              </w:rPr>
              <w:t xml:space="preserve"> advised that we are looking at </w:t>
            </w:r>
            <w:r w:rsidR="002C7A04">
              <w:rPr>
                <w:rFonts w:ascii="Arial" w:hAnsi="Arial" w:cs="Arial"/>
              </w:rPr>
              <w:t>someone’s suitability to be</w:t>
            </w:r>
            <w:r>
              <w:rPr>
                <w:rFonts w:ascii="Arial" w:hAnsi="Arial" w:cs="Arial"/>
              </w:rPr>
              <w:t xml:space="preserve"> a member of the profession. </w:t>
            </w:r>
            <w:r w:rsidR="002C7A04">
              <w:rPr>
                <w:rFonts w:ascii="Arial" w:hAnsi="Arial" w:cs="Arial"/>
              </w:rPr>
              <w:t xml:space="preserve"> It doesn’t necessarily follow that a criminal conviction will impair their suitability or capability to be a member of the teaching profession. That is for our regulation process to determine. He gave the example of a driving offence resulting in a conviction. </w:t>
            </w:r>
          </w:p>
          <w:p w:rsidR="005702DF" w:rsidRDefault="005702DF" w:rsidP="001862B0">
            <w:pPr>
              <w:pStyle w:val="ListParagraph"/>
              <w:spacing w:after="0" w:line="240" w:lineRule="auto"/>
              <w:ind w:left="0"/>
              <w:jc w:val="both"/>
              <w:rPr>
                <w:rFonts w:ascii="Arial" w:hAnsi="Arial" w:cs="Arial"/>
              </w:rPr>
            </w:pPr>
          </w:p>
          <w:p w:rsidR="008E0531" w:rsidRDefault="002C7A04" w:rsidP="001862B0">
            <w:pPr>
              <w:pStyle w:val="ListParagraph"/>
              <w:spacing w:after="0" w:line="240" w:lineRule="auto"/>
              <w:ind w:left="0"/>
              <w:jc w:val="both"/>
              <w:rPr>
                <w:rFonts w:ascii="Arial" w:hAnsi="Arial" w:cs="Arial"/>
              </w:rPr>
            </w:pPr>
            <w:r>
              <w:rPr>
                <w:rFonts w:ascii="Arial" w:hAnsi="Arial" w:cs="Arial"/>
              </w:rPr>
              <w:t>SEO stated</w:t>
            </w:r>
            <w:r w:rsidR="005702DF">
              <w:rPr>
                <w:rFonts w:ascii="Arial" w:hAnsi="Arial" w:cs="Arial"/>
              </w:rPr>
              <w:t xml:space="preserve"> that Wales and Scotland use their documents to help inform the decision maker as to what sanction should be applied. This is to give a sense of the scale of misconduct that needs to be reached before the ultimate sanction could be applied. NC advised that panel members will use this document to discuss the situation and that there will be a legal adviser present who will set out the reasoning behind the decision and is to help support the decision making process. </w:t>
            </w:r>
          </w:p>
          <w:p w:rsidR="001862B0" w:rsidRPr="00D62964" w:rsidRDefault="001862B0" w:rsidP="00D62964">
            <w:pPr>
              <w:pStyle w:val="ListParagraph"/>
              <w:spacing w:after="0" w:line="240" w:lineRule="auto"/>
              <w:jc w:val="both"/>
              <w:rPr>
                <w:rFonts w:ascii="Arial" w:hAnsi="Arial" w:cs="Arial"/>
              </w:rPr>
            </w:pPr>
          </w:p>
          <w:p w:rsidR="00D62964" w:rsidRDefault="00D62964" w:rsidP="00D51EF5">
            <w:pPr>
              <w:pStyle w:val="ListParagraph"/>
              <w:spacing w:after="0" w:line="240" w:lineRule="auto"/>
              <w:rPr>
                <w:rFonts w:ascii="Arial" w:hAnsi="Arial" w:cs="Arial"/>
                <w:b/>
              </w:rPr>
            </w:pPr>
            <w:r>
              <w:rPr>
                <w:rFonts w:ascii="Arial" w:hAnsi="Arial" w:cs="Arial"/>
                <w:b/>
              </w:rPr>
              <w:t xml:space="preserve">Regulation Up-date                    </w:t>
            </w:r>
            <w:r w:rsidR="00D51EF5">
              <w:rPr>
                <w:rFonts w:ascii="Arial" w:hAnsi="Arial" w:cs="Arial"/>
                <w:b/>
              </w:rPr>
              <w:t xml:space="preserve">                               </w:t>
            </w:r>
            <w:r>
              <w:rPr>
                <w:rFonts w:ascii="Arial" w:hAnsi="Arial" w:cs="Arial"/>
                <w:b/>
              </w:rPr>
              <w:t>(PRRC/19/10/04)</w:t>
            </w:r>
          </w:p>
          <w:p w:rsidR="00D62964" w:rsidRDefault="00D62964" w:rsidP="00D62964">
            <w:pPr>
              <w:pStyle w:val="ListParagraph"/>
              <w:spacing w:after="0" w:line="240" w:lineRule="auto"/>
              <w:jc w:val="both"/>
              <w:rPr>
                <w:rFonts w:ascii="Arial" w:hAnsi="Arial" w:cs="Arial"/>
              </w:rPr>
            </w:pPr>
          </w:p>
          <w:p w:rsidR="00AC3AFB" w:rsidRDefault="002C7A04" w:rsidP="008E0531">
            <w:pPr>
              <w:pStyle w:val="ListParagraph"/>
              <w:spacing w:after="0" w:line="240" w:lineRule="auto"/>
              <w:ind w:left="0"/>
              <w:jc w:val="both"/>
              <w:rPr>
                <w:rFonts w:ascii="Arial" w:hAnsi="Arial" w:cs="Arial"/>
              </w:rPr>
            </w:pPr>
            <w:r>
              <w:rPr>
                <w:rFonts w:ascii="Arial" w:hAnsi="Arial" w:cs="Arial"/>
              </w:rPr>
              <w:t>EO</w:t>
            </w:r>
            <w:r w:rsidR="008E0531">
              <w:rPr>
                <w:rFonts w:ascii="Arial" w:hAnsi="Arial" w:cs="Arial"/>
              </w:rPr>
              <w:t xml:space="preserve"> </w:t>
            </w:r>
            <w:r w:rsidR="00CC0260">
              <w:rPr>
                <w:rFonts w:ascii="Arial" w:hAnsi="Arial" w:cs="Arial"/>
              </w:rPr>
              <w:t>took the committee through</w:t>
            </w:r>
            <w:r w:rsidR="008E0531">
              <w:rPr>
                <w:rFonts w:ascii="Arial" w:hAnsi="Arial" w:cs="Arial"/>
              </w:rPr>
              <w:t xml:space="preserve"> the detail of the up-date paper </w:t>
            </w:r>
            <w:r>
              <w:rPr>
                <w:rFonts w:ascii="Arial" w:hAnsi="Arial" w:cs="Arial"/>
              </w:rPr>
              <w:t>stating that work was progressing with the move to full regulation and that it was anticipated that a full cycle should be completed by the autumn.</w:t>
            </w:r>
          </w:p>
          <w:p w:rsidR="008E0531" w:rsidRDefault="008E0531" w:rsidP="008E0531">
            <w:pPr>
              <w:pStyle w:val="ListParagraph"/>
              <w:spacing w:after="0" w:line="240" w:lineRule="auto"/>
              <w:ind w:left="0"/>
              <w:jc w:val="both"/>
              <w:rPr>
                <w:rFonts w:ascii="Arial" w:hAnsi="Arial" w:cs="Arial"/>
              </w:rPr>
            </w:pPr>
          </w:p>
          <w:p w:rsidR="008E0531" w:rsidRDefault="008E0531" w:rsidP="008E0531">
            <w:pPr>
              <w:pStyle w:val="ListParagraph"/>
              <w:spacing w:after="0" w:line="240" w:lineRule="auto"/>
              <w:ind w:left="0"/>
              <w:jc w:val="both"/>
              <w:rPr>
                <w:rFonts w:ascii="Arial" w:hAnsi="Arial" w:cs="Arial"/>
              </w:rPr>
            </w:pPr>
            <w:r>
              <w:rPr>
                <w:rFonts w:ascii="Arial" w:hAnsi="Arial" w:cs="Arial"/>
              </w:rPr>
              <w:t>BM asked ab</w:t>
            </w:r>
            <w:r w:rsidR="00A87C97">
              <w:rPr>
                <w:rFonts w:ascii="Arial" w:hAnsi="Arial" w:cs="Arial"/>
              </w:rPr>
              <w:t>out the number of cases and statistics. EO stated that</w:t>
            </w:r>
            <w:r>
              <w:rPr>
                <w:rFonts w:ascii="Arial" w:hAnsi="Arial" w:cs="Arial"/>
              </w:rPr>
              <w:t xml:space="preserve"> we</w:t>
            </w:r>
            <w:r w:rsidR="00A87C97">
              <w:rPr>
                <w:rFonts w:ascii="Arial" w:hAnsi="Arial" w:cs="Arial"/>
              </w:rPr>
              <w:t xml:space="preserve"> presently</w:t>
            </w:r>
            <w:r>
              <w:rPr>
                <w:rFonts w:ascii="Arial" w:hAnsi="Arial" w:cs="Arial"/>
              </w:rPr>
              <w:t xml:space="preserve"> rec</w:t>
            </w:r>
            <w:r w:rsidR="00A87C97">
              <w:rPr>
                <w:rFonts w:ascii="Arial" w:hAnsi="Arial" w:cs="Arial"/>
              </w:rPr>
              <w:t>eive about two new referrals per</w:t>
            </w:r>
            <w:r>
              <w:rPr>
                <w:rFonts w:ascii="Arial" w:hAnsi="Arial" w:cs="Arial"/>
              </w:rPr>
              <w:t xml:space="preserve"> month. </w:t>
            </w:r>
            <w:r w:rsidR="00A87C97">
              <w:rPr>
                <w:rFonts w:ascii="Arial" w:hAnsi="Arial" w:cs="Arial"/>
              </w:rPr>
              <w:t>Whilst it is difficult to predict exactly what the workload will be, experience from other areas and our own experience over the past year suggests circa 30 referrals per year of which 4 -5 will proceed to full conduct hearing stage.</w:t>
            </w:r>
          </w:p>
          <w:p w:rsidR="008E0531" w:rsidRDefault="008E0531" w:rsidP="008E0531">
            <w:pPr>
              <w:pStyle w:val="ListParagraph"/>
              <w:spacing w:after="0" w:line="240" w:lineRule="auto"/>
              <w:ind w:left="0"/>
              <w:jc w:val="both"/>
              <w:rPr>
                <w:rFonts w:ascii="Arial" w:eastAsia="Calibri" w:hAnsi="Arial" w:cs="Arial"/>
              </w:rPr>
            </w:pPr>
          </w:p>
          <w:p w:rsidR="00D62964" w:rsidRDefault="00D62964" w:rsidP="00D62964">
            <w:pPr>
              <w:pStyle w:val="ListParagraph"/>
              <w:numPr>
                <w:ilvl w:val="0"/>
                <w:numId w:val="1"/>
              </w:numPr>
              <w:spacing w:after="0" w:line="240" w:lineRule="auto"/>
              <w:jc w:val="both"/>
              <w:rPr>
                <w:rFonts w:ascii="Arial" w:hAnsi="Arial" w:cs="Arial"/>
                <w:b/>
              </w:rPr>
            </w:pPr>
            <w:r>
              <w:rPr>
                <w:rFonts w:ascii="Arial" w:hAnsi="Arial" w:cs="Arial"/>
                <w:b/>
              </w:rPr>
              <w:lastRenderedPageBreak/>
              <w:t>Registration</w:t>
            </w:r>
            <w:r w:rsidR="008E5792" w:rsidRPr="008E5792">
              <w:rPr>
                <w:rFonts w:ascii="Arial" w:hAnsi="Arial" w:cs="Arial"/>
                <w:b/>
              </w:rPr>
              <w:tab/>
              <w:t xml:space="preserve"> </w:t>
            </w:r>
            <w:r w:rsidR="00611D19">
              <w:rPr>
                <w:rFonts w:ascii="Arial" w:hAnsi="Arial" w:cs="Arial"/>
                <w:b/>
              </w:rPr>
              <w:t xml:space="preserve">                                 </w:t>
            </w:r>
            <w:r>
              <w:rPr>
                <w:rFonts w:ascii="Arial" w:hAnsi="Arial" w:cs="Arial"/>
                <w:b/>
              </w:rPr>
              <w:t xml:space="preserve">                          </w:t>
            </w:r>
          </w:p>
          <w:p w:rsidR="000F11FE" w:rsidRDefault="00D62964" w:rsidP="00CC0260">
            <w:pPr>
              <w:pStyle w:val="ListParagraph"/>
              <w:spacing w:after="0" w:line="240" w:lineRule="auto"/>
              <w:rPr>
                <w:rFonts w:ascii="Arial" w:hAnsi="Arial" w:cs="Arial"/>
                <w:b/>
              </w:rPr>
            </w:pPr>
            <w:r>
              <w:rPr>
                <w:rFonts w:ascii="Arial" w:hAnsi="Arial" w:cs="Arial"/>
                <w:b/>
              </w:rPr>
              <w:t>Registration</w:t>
            </w:r>
            <w:r w:rsidR="00CC0260">
              <w:rPr>
                <w:rFonts w:ascii="Arial" w:hAnsi="Arial" w:cs="Arial"/>
                <w:b/>
              </w:rPr>
              <w:t xml:space="preserve"> u</w:t>
            </w:r>
            <w:r>
              <w:rPr>
                <w:rFonts w:ascii="Arial" w:hAnsi="Arial" w:cs="Arial"/>
                <w:b/>
              </w:rPr>
              <w:t xml:space="preserve">p-date               </w:t>
            </w:r>
            <w:r w:rsidR="00CC0260">
              <w:rPr>
                <w:rFonts w:ascii="Arial" w:hAnsi="Arial" w:cs="Arial"/>
                <w:b/>
              </w:rPr>
              <w:t xml:space="preserve">                               </w:t>
            </w:r>
            <w:r>
              <w:rPr>
                <w:rFonts w:ascii="Arial" w:hAnsi="Arial" w:cs="Arial"/>
                <w:b/>
              </w:rPr>
              <w:t xml:space="preserve">   </w:t>
            </w:r>
            <w:r w:rsidR="00266F60">
              <w:rPr>
                <w:rFonts w:ascii="Arial" w:hAnsi="Arial" w:cs="Arial"/>
                <w:b/>
              </w:rPr>
              <w:t>(</w:t>
            </w:r>
            <w:r>
              <w:rPr>
                <w:rFonts w:ascii="Arial" w:hAnsi="Arial" w:cs="Arial"/>
                <w:b/>
              </w:rPr>
              <w:t>PRRC/19</w:t>
            </w:r>
            <w:r w:rsidR="008E5792" w:rsidRPr="008E5792">
              <w:rPr>
                <w:rFonts w:ascii="Arial" w:hAnsi="Arial" w:cs="Arial"/>
                <w:b/>
              </w:rPr>
              <w:t>/</w:t>
            </w:r>
            <w:r w:rsidR="00611D19">
              <w:rPr>
                <w:rFonts w:ascii="Arial" w:hAnsi="Arial" w:cs="Arial"/>
                <w:b/>
              </w:rPr>
              <w:t>10</w:t>
            </w:r>
            <w:r w:rsidR="008E5792" w:rsidRPr="008E5792">
              <w:rPr>
                <w:rFonts w:ascii="Arial" w:hAnsi="Arial" w:cs="Arial"/>
                <w:b/>
              </w:rPr>
              <w:t>/0</w:t>
            </w:r>
            <w:r>
              <w:rPr>
                <w:rFonts w:ascii="Arial" w:hAnsi="Arial" w:cs="Arial"/>
                <w:b/>
              </w:rPr>
              <w:t>5</w:t>
            </w:r>
            <w:r w:rsidR="008E5792" w:rsidRPr="008E5792">
              <w:rPr>
                <w:rFonts w:ascii="Arial" w:hAnsi="Arial" w:cs="Arial"/>
                <w:b/>
              </w:rPr>
              <w:t>)</w:t>
            </w:r>
          </w:p>
          <w:p w:rsidR="00D62964" w:rsidRDefault="00D62964" w:rsidP="00D62964">
            <w:pPr>
              <w:pStyle w:val="ListParagraph"/>
              <w:spacing w:after="0" w:line="240" w:lineRule="auto"/>
              <w:jc w:val="both"/>
              <w:rPr>
                <w:rFonts w:ascii="Arial" w:hAnsi="Arial" w:cs="Arial"/>
              </w:rPr>
            </w:pPr>
          </w:p>
          <w:p w:rsidR="00D273CA" w:rsidRDefault="00C33845" w:rsidP="008E0531">
            <w:pPr>
              <w:pStyle w:val="ListParagraph"/>
              <w:spacing w:after="0" w:line="240" w:lineRule="auto"/>
              <w:ind w:left="0"/>
              <w:jc w:val="both"/>
              <w:rPr>
                <w:rFonts w:ascii="Arial" w:hAnsi="Arial" w:cs="Arial"/>
              </w:rPr>
            </w:pPr>
            <w:r>
              <w:rPr>
                <w:rFonts w:ascii="Arial" w:hAnsi="Arial" w:cs="Arial"/>
              </w:rPr>
              <w:t>The SEO</w:t>
            </w:r>
            <w:r w:rsidR="00D273CA">
              <w:rPr>
                <w:rFonts w:ascii="Arial" w:hAnsi="Arial" w:cs="Arial"/>
              </w:rPr>
              <w:t xml:space="preserve"> advised that the school list exercise is being carried out and there have been a number of problems due to a more complicated process that we put in place as a result of GDPR. T</w:t>
            </w:r>
            <w:r w:rsidR="00A87C97">
              <w:rPr>
                <w:rFonts w:ascii="Arial" w:hAnsi="Arial" w:cs="Arial"/>
              </w:rPr>
              <w:t>he matter is being addressed and the</w:t>
            </w:r>
            <w:r w:rsidR="00D273CA">
              <w:rPr>
                <w:rFonts w:ascii="Arial" w:hAnsi="Arial" w:cs="Arial"/>
              </w:rPr>
              <w:t xml:space="preserve"> process will be re</w:t>
            </w:r>
            <w:r w:rsidR="00A87C97">
              <w:rPr>
                <w:rFonts w:ascii="Arial" w:hAnsi="Arial" w:cs="Arial"/>
              </w:rPr>
              <w:t xml:space="preserve">viewed to determine if a more simplified approach </w:t>
            </w:r>
            <w:r w:rsidR="00D273CA">
              <w:rPr>
                <w:rFonts w:ascii="Arial" w:hAnsi="Arial" w:cs="Arial"/>
              </w:rPr>
              <w:t xml:space="preserve">can be implemented next year. </w:t>
            </w:r>
          </w:p>
          <w:p w:rsidR="008E0531" w:rsidRPr="00D62964" w:rsidRDefault="008E0531" w:rsidP="00D62964">
            <w:pPr>
              <w:pStyle w:val="ListParagraph"/>
              <w:spacing w:after="0" w:line="240" w:lineRule="auto"/>
              <w:jc w:val="both"/>
              <w:rPr>
                <w:rFonts w:ascii="Arial" w:hAnsi="Arial" w:cs="Arial"/>
              </w:rPr>
            </w:pPr>
          </w:p>
          <w:p w:rsidR="00D62964" w:rsidRDefault="00D62964" w:rsidP="00CC0260">
            <w:pPr>
              <w:pStyle w:val="ListParagraph"/>
              <w:spacing w:after="0" w:line="240" w:lineRule="auto"/>
              <w:rPr>
                <w:rFonts w:ascii="Arial" w:hAnsi="Arial" w:cs="Arial"/>
                <w:b/>
              </w:rPr>
            </w:pPr>
            <w:r>
              <w:rPr>
                <w:rFonts w:ascii="Arial" w:hAnsi="Arial" w:cs="Arial"/>
                <w:b/>
              </w:rPr>
              <w:t>Election up-date                                                        (PRRC/19/10/06)</w:t>
            </w:r>
          </w:p>
          <w:p w:rsidR="000F11FE" w:rsidRDefault="000F11FE" w:rsidP="00CE6E0E">
            <w:pPr>
              <w:pStyle w:val="ListParagraph"/>
              <w:spacing w:after="0" w:line="240" w:lineRule="auto"/>
              <w:jc w:val="both"/>
              <w:rPr>
                <w:rFonts w:ascii="Arial" w:hAnsi="Arial" w:cs="Arial"/>
              </w:rPr>
            </w:pPr>
          </w:p>
          <w:p w:rsidR="008E0531" w:rsidRDefault="00C33845" w:rsidP="008E0531">
            <w:pPr>
              <w:pStyle w:val="ListParagraph"/>
              <w:spacing w:after="0" w:line="240" w:lineRule="auto"/>
              <w:ind w:left="0"/>
              <w:jc w:val="both"/>
              <w:rPr>
                <w:rFonts w:ascii="Arial" w:hAnsi="Arial" w:cs="Arial"/>
              </w:rPr>
            </w:pPr>
            <w:r>
              <w:rPr>
                <w:rFonts w:ascii="Arial" w:hAnsi="Arial" w:cs="Arial"/>
              </w:rPr>
              <w:t>The SEO</w:t>
            </w:r>
            <w:r w:rsidR="00D273CA">
              <w:rPr>
                <w:rFonts w:ascii="Arial" w:hAnsi="Arial" w:cs="Arial"/>
              </w:rPr>
              <w:t xml:space="preserve"> advised th</w:t>
            </w:r>
            <w:r w:rsidR="00A57C2C">
              <w:rPr>
                <w:rFonts w:ascii="Arial" w:hAnsi="Arial" w:cs="Arial"/>
              </w:rPr>
              <w:t>at</w:t>
            </w:r>
            <w:r w:rsidR="00A87C97">
              <w:rPr>
                <w:rFonts w:ascii="Arial" w:hAnsi="Arial" w:cs="Arial"/>
              </w:rPr>
              <w:t xml:space="preserve"> work is progressing and</w:t>
            </w:r>
            <w:r w:rsidR="00D273CA">
              <w:rPr>
                <w:rFonts w:ascii="Arial" w:hAnsi="Arial" w:cs="Arial"/>
              </w:rPr>
              <w:t xml:space="preserve"> </w:t>
            </w:r>
            <w:r w:rsidR="00A87C97">
              <w:rPr>
                <w:rFonts w:ascii="Arial" w:hAnsi="Arial" w:cs="Arial"/>
              </w:rPr>
              <w:t>Electoral Reform Services have been appointed</w:t>
            </w:r>
            <w:r>
              <w:rPr>
                <w:rFonts w:ascii="Arial" w:hAnsi="Arial" w:cs="Arial"/>
              </w:rPr>
              <w:t xml:space="preserve">. </w:t>
            </w:r>
            <w:r w:rsidR="00D273CA">
              <w:rPr>
                <w:rFonts w:ascii="Arial" w:hAnsi="Arial" w:cs="Arial"/>
              </w:rPr>
              <w:t>The fir</w:t>
            </w:r>
            <w:r w:rsidR="00860F65">
              <w:rPr>
                <w:rFonts w:ascii="Arial" w:hAnsi="Arial" w:cs="Arial"/>
              </w:rPr>
              <w:t>st stage will be advising teachers</w:t>
            </w:r>
            <w:r w:rsidR="00D273CA">
              <w:rPr>
                <w:rFonts w:ascii="Arial" w:hAnsi="Arial" w:cs="Arial"/>
              </w:rPr>
              <w:t xml:space="preserve"> of the election and their right to vote and allow people to stand for election. </w:t>
            </w:r>
          </w:p>
          <w:p w:rsidR="00D273CA" w:rsidRPr="00D62964" w:rsidRDefault="00D273CA" w:rsidP="008E0531">
            <w:pPr>
              <w:pStyle w:val="ListParagraph"/>
              <w:spacing w:after="0" w:line="240" w:lineRule="auto"/>
              <w:ind w:left="0"/>
              <w:jc w:val="both"/>
              <w:rPr>
                <w:rFonts w:ascii="Arial" w:hAnsi="Arial" w:cs="Arial"/>
              </w:rPr>
            </w:pPr>
          </w:p>
          <w:p w:rsidR="00611D19" w:rsidRPr="008E5792" w:rsidRDefault="00611D19" w:rsidP="00CE6E0E">
            <w:pPr>
              <w:pStyle w:val="ListParagraph"/>
              <w:spacing w:after="0" w:line="240" w:lineRule="auto"/>
              <w:jc w:val="both"/>
              <w:rPr>
                <w:rFonts w:ascii="Arial" w:hAnsi="Arial" w:cs="Arial"/>
                <w:b/>
              </w:rPr>
            </w:pPr>
          </w:p>
          <w:p w:rsidR="00D62964" w:rsidRDefault="00D62964" w:rsidP="00CE6E0E">
            <w:pPr>
              <w:pStyle w:val="ListParagraph"/>
              <w:numPr>
                <w:ilvl w:val="0"/>
                <w:numId w:val="1"/>
              </w:numPr>
              <w:spacing w:after="0" w:line="240" w:lineRule="auto"/>
              <w:jc w:val="both"/>
              <w:rPr>
                <w:rFonts w:ascii="Arial" w:hAnsi="Arial" w:cs="Arial"/>
                <w:b/>
              </w:rPr>
            </w:pPr>
            <w:r w:rsidRPr="00D62964">
              <w:rPr>
                <w:rFonts w:ascii="Arial" w:hAnsi="Arial" w:cs="Arial"/>
                <w:b/>
              </w:rPr>
              <w:t xml:space="preserve">Corporate Business Planning </w:t>
            </w:r>
            <w:r>
              <w:rPr>
                <w:rFonts w:ascii="Arial" w:hAnsi="Arial" w:cs="Arial"/>
                <w:b/>
              </w:rPr>
              <w:t xml:space="preserve">      </w:t>
            </w:r>
          </w:p>
          <w:p w:rsidR="008E5792" w:rsidRDefault="00D62964" w:rsidP="003A25EE">
            <w:pPr>
              <w:pStyle w:val="ListParagraph"/>
              <w:spacing w:after="0" w:line="240" w:lineRule="auto"/>
              <w:rPr>
                <w:rFonts w:ascii="Arial" w:hAnsi="Arial" w:cs="Arial"/>
                <w:b/>
              </w:rPr>
            </w:pPr>
            <w:r>
              <w:rPr>
                <w:rFonts w:ascii="Arial" w:hAnsi="Arial" w:cs="Arial"/>
                <w:b/>
              </w:rPr>
              <w:t xml:space="preserve">Progress on Business </w:t>
            </w:r>
            <w:r w:rsidR="003A25EE">
              <w:rPr>
                <w:rFonts w:ascii="Arial" w:hAnsi="Arial" w:cs="Arial"/>
                <w:b/>
              </w:rPr>
              <w:t xml:space="preserve">Plan </w:t>
            </w:r>
            <w:r>
              <w:rPr>
                <w:rFonts w:ascii="Arial" w:hAnsi="Arial" w:cs="Arial"/>
                <w:b/>
              </w:rPr>
              <w:t xml:space="preserve">18/19      </w:t>
            </w:r>
            <w:r w:rsidR="003A25EE">
              <w:rPr>
                <w:rFonts w:ascii="Arial" w:hAnsi="Arial" w:cs="Arial"/>
                <w:b/>
              </w:rPr>
              <w:t xml:space="preserve">                     </w:t>
            </w:r>
            <w:r w:rsidR="008E5792" w:rsidRPr="00D62964">
              <w:rPr>
                <w:rFonts w:ascii="Arial" w:hAnsi="Arial" w:cs="Arial"/>
                <w:b/>
              </w:rPr>
              <w:t>(</w:t>
            </w:r>
            <w:r>
              <w:rPr>
                <w:rFonts w:ascii="Arial" w:hAnsi="Arial" w:cs="Arial"/>
                <w:b/>
              </w:rPr>
              <w:t>PRRC/19</w:t>
            </w:r>
            <w:r w:rsidR="008E5792" w:rsidRPr="00D62964">
              <w:rPr>
                <w:rFonts w:ascii="Arial" w:hAnsi="Arial" w:cs="Arial"/>
                <w:b/>
              </w:rPr>
              <w:t>/</w:t>
            </w:r>
            <w:r w:rsidR="00611D19" w:rsidRPr="00D62964">
              <w:rPr>
                <w:rFonts w:ascii="Arial" w:hAnsi="Arial" w:cs="Arial"/>
                <w:b/>
              </w:rPr>
              <w:t>10</w:t>
            </w:r>
            <w:r w:rsidR="008E5792" w:rsidRPr="00D62964">
              <w:rPr>
                <w:rFonts w:ascii="Arial" w:hAnsi="Arial" w:cs="Arial"/>
                <w:b/>
              </w:rPr>
              <w:t>/0</w:t>
            </w:r>
            <w:r>
              <w:rPr>
                <w:rFonts w:ascii="Arial" w:hAnsi="Arial" w:cs="Arial"/>
                <w:b/>
              </w:rPr>
              <w:t>7</w:t>
            </w:r>
            <w:r w:rsidR="008E5792" w:rsidRPr="00D62964">
              <w:rPr>
                <w:rFonts w:ascii="Arial" w:hAnsi="Arial" w:cs="Arial"/>
                <w:b/>
              </w:rPr>
              <w:t>)</w:t>
            </w:r>
          </w:p>
          <w:p w:rsidR="00D62964" w:rsidRDefault="00D62964" w:rsidP="00D62964">
            <w:pPr>
              <w:pStyle w:val="ListParagraph"/>
              <w:spacing w:after="0" w:line="240" w:lineRule="auto"/>
              <w:jc w:val="both"/>
              <w:rPr>
                <w:rFonts w:ascii="Arial" w:hAnsi="Arial" w:cs="Arial"/>
              </w:rPr>
            </w:pPr>
          </w:p>
          <w:p w:rsidR="005328FF" w:rsidRPr="00D62964" w:rsidRDefault="00C33845" w:rsidP="005328FF">
            <w:pPr>
              <w:pStyle w:val="ListParagraph"/>
              <w:spacing w:after="0" w:line="240" w:lineRule="auto"/>
              <w:ind w:left="0"/>
              <w:jc w:val="both"/>
              <w:rPr>
                <w:rFonts w:ascii="Arial" w:hAnsi="Arial" w:cs="Arial"/>
              </w:rPr>
            </w:pPr>
            <w:r>
              <w:rPr>
                <w:rFonts w:ascii="Arial" w:hAnsi="Arial" w:cs="Arial"/>
              </w:rPr>
              <w:t>The SEO</w:t>
            </w:r>
            <w:r w:rsidR="003A25EE">
              <w:rPr>
                <w:rFonts w:ascii="Arial" w:hAnsi="Arial" w:cs="Arial"/>
              </w:rPr>
              <w:t xml:space="preserve"> presented the quarterly monitoring report and asked if there were any questions in</w:t>
            </w:r>
            <w:r w:rsidR="00AB2ACA">
              <w:rPr>
                <w:rFonts w:ascii="Arial" w:hAnsi="Arial" w:cs="Arial"/>
              </w:rPr>
              <w:t xml:space="preserve"> relation to the current work-streams</w:t>
            </w:r>
            <w:r w:rsidR="003A25EE">
              <w:rPr>
                <w:rFonts w:ascii="Arial" w:hAnsi="Arial" w:cs="Arial"/>
              </w:rPr>
              <w:t xml:space="preserve">. </w:t>
            </w:r>
          </w:p>
          <w:p w:rsidR="00D62964" w:rsidRDefault="00D62964" w:rsidP="00D62964">
            <w:pPr>
              <w:pStyle w:val="ListParagraph"/>
              <w:spacing w:after="0" w:line="240" w:lineRule="auto"/>
              <w:jc w:val="both"/>
              <w:rPr>
                <w:rFonts w:ascii="Arial" w:hAnsi="Arial" w:cs="Arial"/>
                <w:b/>
              </w:rPr>
            </w:pPr>
          </w:p>
          <w:p w:rsidR="00D62964" w:rsidRDefault="00D62964" w:rsidP="006453A8">
            <w:pPr>
              <w:pStyle w:val="ListParagraph"/>
              <w:spacing w:after="0" w:line="240" w:lineRule="auto"/>
              <w:rPr>
                <w:rFonts w:ascii="Arial" w:hAnsi="Arial" w:cs="Arial"/>
                <w:b/>
              </w:rPr>
            </w:pPr>
            <w:r>
              <w:rPr>
                <w:rFonts w:ascii="Arial" w:hAnsi="Arial" w:cs="Arial"/>
                <w:b/>
              </w:rPr>
              <w:t>Proposed Business Plan 19/20                               (PRRC/19/10/08)</w:t>
            </w:r>
          </w:p>
          <w:p w:rsidR="00D62964" w:rsidRDefault="00D62964" w:rsidP="00D62964">
            <w:pPr>
              <w:pStyle w:val="ListParagraph"/>
              <w:spacing w:after="0" w:line="240" w:lineRule="auto"/>
              <w:jc w:val="both"/>
              <w:rPr>
                <w:rFonts w:ascii="Arial" w:hAnsi="Arial" w:cs="Arial"/>
              </w:rPr>
            </w:pPr>
          </w:p>
          <w:p w:rsidR="007951E8" w:rsidRDefault="00C33845" w:rsidP="005328FF">
            <w:pPr>
              <w:pStyle w:val="ListParagraph"/>
              <w:spacing w:after="0" w:line="240" w:lineRule="auto"/>
              <w:ind w:left="0"/>
              <w:jc w:val="both"/>
              <w:rPr>
                <w:rFonts w:ascii="Arial" w:hAnsi="Arial" w:cs="Arial"/>
              </w:rPr>
            </w:pPr>
            <w:r>
              <w:rPr>
                <w:rFonts w:ascii="Arial" w:hAnsi="Arial" w:cs="Arial"/>
              </w:rPr>
              <w:t>The SEO</w:t>
            </w:r>
            <w:r w:rsidR="003A25EE">
              <w:rPr>
                <w:rFonts w:ascii="Arial" w:hAnsi="Arial" w:cs="Arial"/>
              </w:rPr>
              <w:t xml:space="preserve"> presented the </w:t>
            </w:r>
            <w:r w:rsidR="00A87C97">
              <w:rPr>
                <w:rFonts w:ascii="Arial" w:hAnsi="Arial" w:cs="Arial"/>
              </w:rPr>
              <w:t xml:space="preserve">draft </w:t>
            </w:r>
            <w:r w:rsidR="003A25EE">
              <w:rPr>
                <w:rFonts w:ascii="Arial" w:hAnsi="Arial" w:cs="Arial"/>
              </w:rPr>
              <w:t xml:space="preserve">Business Plan for 19/20 and </w:t>
            </w:r>
            <w:r w:rsidR="00A87C97">
              <w:rPr>
                <w:rFonts w:ascii="Arial" w:hAnsi="Arial" w:cs="Arial"/>
              </w:rPr>
              <w:t>discussed the areas where the</w:t>
            </w:r>
            <w:r w:rsidR="00860F65">
              <w:rPr>
                <w:rFonts w:ascii="Arial" w:hAnsi="Arial" w:cs="Arial"/>
              </w:rPr>
              <w:t xml:space="preserve"> C</w:t>
            </w:r>
            <w:r w:rsidR="003A25EE">
              <w:rPr>
                <w:rFonts w:ascii="Arial" w:hAnsi="Arial" w:cs="Arial"/>
              </w:rPr>
              <w:t xml:space="preserve">ommittee has oversight. </w:t>
            </w:r>
            <w:r w:rsidR="00860F65">
              <w:rPr>
                <w:rFonts w:ascii="Arial" w:hAnsi="Arial" w:cs="Arial"/>
              </w:rPr>
              <w:t>The target dates for Learning L</w:t>
            </w:r>
            <w:r w:rsidR="000824C9">
              <w:rPr>
                <w:rFonts w:ascii="Arial" w:hAnsi="Arial" w:cs="Arial"/>
              </w:rPr>
              <w:t>eaders, th</w:t>
            </w:r>
            <w:r w:rsidR="00A87C97">
              <w:rPr>
                <w:rFonts w:ascii="Arial" w:hAnsi="Arial" w:cs="Arial"/>
              </w:rPr>
              <w:t>e leadership competenc</w:t>
            </w:r>
            <w:r w:rsidR="00860F65">
              <w:rPr>
                <w:rFonts w:ascii="Arial" w:hAnsi="Arial" w:cs="Arial"/>
              </w:rPr>
              <w:t>es, ITE A</w:t>
            </w:r>
            <w:r w:rsidR="000824C9">
              <w:rPr>
                <w:rFonts w:ascii="Arial" w:hAnsi="Arial" w:cs="Arial"/>
              </w:rPr>
              <w:t>ccreditation of the PGCE and B</w:t>
            </w:r>
            <w:r w:rsidR="00860F65">
              <w:rPr>
                <w:rFonts w:ascii="Arial" w:hAnsi="Arial" w:cs="Arial"/>
              </w:rPr>
              <w:t>.</w:t>
            </w:r>
            <w:r w:rsidR="000824C9">
              <w:rPr>
                <w:rFonts w:ascii="Arial" w:hAnsi="Arial" w:cs="Arial"/>
              </w:rPr>
              <w:t>Ed</w:t>
            </w:r>
            <w:r w:rsidR="00A87C97">
              <w:rPr>
                <w:rFonts w:ascii="Arial" w:hAnsi="Arial" w:cs="Arial"/>
              </w:rPr>
              <w:t xml:space="preserve"> programmes</w:t>
            </w:r>
            <w:r w:rsidR="00860F65">
              <w:rPr>
                <w:rFonts w:ascii="Arial" w:hAnsi="Arial" w:cs="Arial"/>
              </w:rPr>
              <w:t xml:space="preserve">, </w:t>
            </w:r>
            <w:r w:rsidR="00A87C97">
              <w:rPr>
                <w:rFonts w:ascii="Arial" w:hAnsi="Arial" w:cs="Arial"/>
              </w:rPr>
              <w:t xml:space="preserve">review of </w:t>
            </w:r>
            <w:r w:rsidR="00AB2ACA">
              <w:rPr>
                <w:rFonts w:ascii="Arial" w:hAnsi="Arial" w:cs="Arial"/>
              </w:rPr>
              <w:t xml:space="preserve">the 27 competences </w:t>
            </w:r>
            <w:r w:rsidR="00A87C97">
              <w:rPr>
                <w:rFonts w:ascii="Arial" w:hAnsi="Arial" w:cs="Arial"/>
              </w:rPr>
              <w:t>and the Code of Conduct/V</w:t>
            </w:r>
            <w:r w:rsidR="00860F65">
              <w:rPr>
                <w:rFonts w:ascii="Arial" w:hAnsi="Arial" w:cs="Arial"/>
              </w:rPr>
              <w:t>alues, Review of Qualifications, r</w:t>
            </w:r>
            <w:r w:rsidR="000824C9">
              <w:rPr>
                <w:rFonts w:ascii="Arial" w:hAnsi="Arial" w:cs="Arial"/>
              </w:rPr>
              <w:t xml:space="preserve">egistration and regulation were </w:t>
            </w:r>
            <w:r w:rsidR="00A87C97">
              <w:rPr>
                <w:rFonts w:ascii="Arial" w:hAnsi="Arial" w:cs="Arial"/>
              </w:rPr>
              <w:t xml:space="preserve">all noted and </w:t>
            </w:r>
            <w:r w:rsidR="000824C9">
              <w:rPr>
                <w:rFonts w:ascii="Arial" w:hAnsi="Arial" w:cs="Arial"/>
              </w:rPr>
              <w:t xml:space="preserve">discussed. </w:t>
            </w:r>
            <w:r w:rsidR="007951E8">
              <w:rPr>
                <w:rFonts w:ascii="Arial" w:hAnsi="Arial" w:cs="Arial"/>
              </w:rPr>
              <w:t xml:space="preserve"> Members were in broad agreement with what has been proposed. </w:t>
            </w:r>
          </w:p>
          <w:p w:rsidR="007951E8" w:rsidRDefault="007951E8" w:rsidP="005328FF">
            <w:pPr>
              <w:pStyle w:val="ListParagraph"/>
              <w:spacing w:after="0" w:line="240" w:lineRule="auto"/>
              <w:ind w:left="0"/>
              <w:jc w:val="both"/>
              <w:rPr>
                <w:rFonts w:ascii="Arial" w:hAnsi="Arial" w:cs="Arial"/>
              </w:rPr>
            </w:pPr>
          </w:p>
          <w:p w:rsidR="005328FF" w:rsidRDefault="007951E8" w:rsidP="005328FF">
            <w:pPr>
              <w:pStyle w:val="ListParagraph"/>
              <w:spacing w:after="0" w:line="240" w:lineRule="auto"/>
              <w:ind w:left="0"/>
              <w:jc w:val="both"/>
              <w:rPr>
                <w:rFonts w:ascii="Arial" w:hAnsi="Arial" w:cs="Arial"/>
              </w:rPr>
            </w:pPr>
            <w:r>
              <w:rPr>
                <w:rFonts w:ascii="Arial" w:hAnsi="Arial" w:cs="Arial"/>
              </w:rPr>
              <w:t xml:space="preserve">The CEO stated that the business plan had been submitted to DE for discussion and would be subject to resourcing and approval so may change. </w:t>
            </w:r>
          </w:p>
          <w:p w:rsidR="00D62964" w:rsidRPr="00D62964" w:rsidRDefault="00D62964" w:rsidP="00D62964">
            <w:pPr>
              <w:pStyle w:val="ListParagraph"/>
              <w:spacing w:after="0" w:line="240" w:lineRule="auto"/>
              <w:jc w:val="both"/>
              <w:rPr>
                <w:rFonts w:ascii="Arial" w:hAnsi="Arial" w:cs="Arial"/>
              </w:rPr>
            </w:pPr>
          </w:p>
          <w:p w:rsidR="00D62964" w:rsidRDefault="00D62964" w:rsidP="00D62964">
            <w:pPr>
              <w:pStyle w:val="ListParagraph"/>
              <w:spacing w:after="0" w:line="240" w:lineRule="auto"/>
              <w:jc w:val="both"/>
              <w:rPr>
                <w:rFonts w:ascii="Arial" w:hAnsi="Arial" w:cs="Arial"/>
                <w:b/>
              </w:rPr>
            </w:pPr>
            <w:r>
              <w:rPr>
                <w:rFonts w:ascii="Arial" w:hAnsi="Arial" w:cs="Arial"/>
                <w:b/>
              </w:rPr>
              <w:t xml:space="preserve">Fees for Assessment of Qualifications  </w:t>
            </w:r>
            <w:r w:rsidR="007951E8">
              <w:rPr>
                <w:rFonts w:ascii="Arial" w:hAnsi="Arial" w:cs="Arial"/>
                <w:b/>
              </w:rPr>
              <w:t>RoW</w:t>
            </w:r>
            <w:r w:rsidR="00AB2ACA">
              <w:rPr>
                <w:rFonts w:ascii="Arial" w:hAnsi="Arial" w:cs="Arial"/>
                <w:b/>
              </w:rPr>
              <w:t xml:space="preserve">              </w:t>
            </w:r>
            <w:r>
              <w:rPr>
                <w:rFonts w:ascii="Arial" w:hAnsi="Arial" w:cs="Arial"/>
                <w:b/>
              </w:rPr>
              <w:t>(Oral Up-date)</w:t>
            </w:r>
          </w:p>
          <w:p w:rsidR="00D62964" w:rsidRPr="00D62964" w:rsidRDefault="00D62964" w:rsidP="00D62964">
            <w:pPr>
              <w:pStyle w:val="ListParagraph"/>
              <w:spacing w:after="0" w:line="240" w:lineRule="auto"/>
              <w:jc w:val="both"/>
              <w:rPr>
                <w:rFonts w:ascii="Arial" w:hAnsi="Arial" w:cs="Arial"/>
              </w:rPr>
            </w:pPr>
          </w:p>
          <w:p w:rsidR="00B61220" w:rsidRDefault="00C33845" w:rsidP="00CE6E0E">
            <w:pPr>
              <w:spacing w:after="0" w:line="240" w:lineRule="auto"/>
              <w:jc w:val="both"/>
              <w:rPr>
                <w:rFonts w:ascii="Arial" w:hAnsi="Arial" w:cs="Arial"/>
              </w:rPr>
            </w:pPr>
            <w:r>
              <w:rPr>
                <w:rFonts w:ascii="Arial" w:hAnsi="Arial" w:cs="Arial"/>
              </w:rPr>
              <w:t>The CEO</w:t>
            </w:r>
            <w:r w:rsidR="00F666FA" w:rsidRPr="00F666FA">
              <w:rPr>
                <w:rFonts w:ascii="Arial" w:hAnsi="Arial" w:cs="Arial"/>
              </w:rPr>
              <w:t xml:space="preserve"> advised that </w:t>
            </w:r>
            <w:r w:rsidR="007951E8">
              <w:rPr>
                <w:rFonts w:ascii="Arial" w:hAnsi="Arial" w:cs="Arial"/>
              </w:rPr>
              <w:t xml:space="preserve">a further paper has been prepared ascertaining the full cost (including overheads) associated with processing non- UK applications for registration. This will be considered by SMT and </w:t>
            </w:r>
            <w:r w:rsidR="00AB2ACA">
              <w:rPr>
                <w:rFonts w:ascii="Arial" w:hAnsi="Arial" w:cs="Arial"/>
              </w:rPr>
              <w:t xml:space="preserve">a recommendation brought to the relevant committees at the next meeting.  </w:t>
            </w:r>
          </w:p>
          <w:p w:rsidR="00AB2ACA" w:rsidRDefault="00AB2ACA" w:rsidP="00CE6E0E">
            <w:pPr>
              <w:spacing w:after="0" w:line="240" w:lineRule="auto"/>
              <w:jc w:val="both"/>
              <w:rPr>
                <w:rFonts w:ascii="Arial" w:hAnsi="Arial" w:cs="Arial"/>
              </w:rPr>
            </w:pPr>
          </w:p>
          <w:p w:rsidR="00804933" w:rsidRPr="00D62964" w:rsidRDefault="00D62964" w:rsidP="00D62964">
            <w:pPr>
              <w:pStyle w:val="ListParagraph"/>
              <w:numPr>
                <w:ilvl w:val="0"/>
                <w:numId w:val="1"/>
              </w:numPr>
              <w:spacing w:after="0" w:line="240" w:lineRule="auto"/>
              <w:rPr>
                <w:rFonts w:ascii="Arial" w:hAnsi="Arial" w:cs="Arial"/>
                <w:b/>
              </w:rPr>
            </w:pPr>
            <w:r w:rsidRPr="00D62964">
              <w:rPr>
                <w:rFonts w:ascii="Arial" w:hAnsi="Arial" w:cs="Arial"/>
                <w:b/>
              </w:rPr>
              <w:t xml:space="preserve">Annual Council &amp; Committee Effectiveness Review </w:t>
            </w:r>
            <w:r w:rsidR="007C1030" w:rsidRPr="00D62964">
              <w:rPr>
                <w:rFonts w:ascii="Arial" w:hAnsi="Arial" w:cs="Arial"/>
                <w:b/>
              </w:rPr>
              <w:t xml:space="preserve"> </w:t>
            </w:r>
            <w:r w:rsidR="000E28B7" w:rsidRPr="00D62964">
              <w:rPr>
                <w:rFonts w:ascii="Arial" w:hAnsi="Arial" w:cs="Arial"/>
                <w:b/>
              </w:rPr>
              <w:t xml:space="preserve">                                             </w:t>
            </w:r>
            <w:r w:rsidR="0003234F">
              <w:rPr>
                <w:rFonts w:ascii="Arial" w:hAnsi="Arial" w:cs="Arial"/>
                <w:b/>
              </w:rPr>
              <w:t xml:space="preserve">  (PRRC/19</w:t>
            </w:r>
            <w:r w:rsidR="009447DF" w:rsidRPr="00D62964">
              <w:rPr>
                <w:rFonts w:ascii="Arial" w:hAnsi="Arial" w:cs="Arial"/>
                <w:b/>
              </w:rPr>
              <w:t>/</w:t>
            </w:r>
            <w:r w:rsidR="007C1030" w:rsidRPr="00D62964">
              <w:rPr>
                <w:rFonts w:ascii="Arial" w:hAnsi="Arial" w:cs="Arial"/>
                <w:b/>
              </w:rPr>
              <w:t>10</w:t>
            </w:r>
            <w:r w:rsidR="009447DF" w:rsidRPr="00D62964">
              <w:rPr>
                <w:rFonts w:ascii="Arial" w:hAnsi="Arial" w:cs="Arial"/>
                <w:b/>
              </w:rPr>
              <w:t>/0</w:t>
            </w:r>
            <w:r w:rsidR="0003234F">
              <w:rPr>
                <w:rFonts w:ascii="Arial" w:hAnsi="Arial" w:cs="Arial"/>
                <w:b/>
              </w:rPr>
              <w:t>9</w:t>
            </w:r>
            <w:r w:rsidR="009447DF" w:rsidRPr="00D62964">
              <w:rPr>
                <w:rFonts w:ascii="Arial" w:hAnsi="Arial" w:cs="Arial"/>
                <w:b/>
              </w:rPr>
              <w:t xml:space="preserve">)  </w:t>
            </w:r>
          </w:p>
          <w:p w:rsidR="005127D9" w:rsidRDefault="005127D9" w:rsidP="00CE6E0E">
            <w:pPr>
              <w:spacing w:after="0" w:line="240" w:lineRule="auto"/>
              <w:jc w:val="both"/>
              <w:rPr>
                <w:rFonts w:ascii="Arial" w:hAnsi="Arial" w:cs="Arial"/>
                <w:b/>
              </w:rPr>
            </w:pPr>
          </w:p>
          <w:p w:rsidR="00804933" w:rsidRDefault="00F74607" w:rsidP="00CE6E0E">
            <w:pPr>
              <w:spacing w:after="0" w:line="240" w:lineRule="auto"/>
              <w:jc w:val="both"/>
              <w:rPr>
                <w:rFonts w:ascii="Arial" w:hAnsi="Arial" w:cs="Arial"/>
              </w:rPr>
            </w:pPr>
            <w:r>
              <w:rPr>
                <w:rFonts w:ascii="Arial" w:hAnsi="Arial" w:cs="Arial"/>
              </w:rPr>
              <w:t>The CEO</w:t>
            </w:r>
            <w:r w:rsidR="00705542">
              <w:rPr>
                <w:rFonts w:ascii="Arial" w:hAnsi="Arial" w:cs="Arial"/>
              </w:rPr>
              <w:t xml:space="preserve"> advised that </w:t>
            </w:r>
            <w:r w:rsidR="00AB2ACA">
              <w:rPr>
                <w:rFonts w:ascii="Arial" w:hAnsi="Arial" w:cs="Arial"/>
              </w:rPr>
              <w:t>an</w:t>
            </w:r>
            <w:r w:rsidR="00860F65">
              <w:rPr>
                <w:rFonts w:ascii="Arial" w:hAnsi="Arial" w:cs="Arial"/>
              </w:rPr>
              <w:t xml:space="preserve"> annual </w:t>
            </w:r>
            <w:r w:rsidR="00AB2ACA">
              <w:rPr>
                <w:rFonts w:ascii="Arial" w:hAnsi="Arial" w:cs="Arial"/>
              </w:rPr>
              <w:t xml:space="preserve">effectiveness </w:t>
            </w:r>
            <w:r w:rsidR="00860F65">
              <w:rPr>
                <w:rFonts w:ascii="Arial" w:hAnsi="Arial" w:cs="Arial"/>
              </w:rPr>
              <w:t>review includes the C</w:t>
            </w:r>
            <w:r w:rsidR="00AB2ACA">
              <w:rPr>
                <w:rFonts w:ascii="Arial" w:hAnsi="Arial" w:cs="Arial"/>
              </w:rPr>
              <w:t>ouncil considering</w:t>
            </w:r>
            <w:r w:rsidR="00705542">
              <w:rPr>
                <w:rFonts w:ascii="Arial" w:hAnsi="Arial" w:cs="Arial"/>
              </w:rPr>
              <w:t xml:space="preserve"> its governa</w:t>
            </w:r>
            <w:r w:rsidR="00AB2ACA">
              <w:rPr>
                <w:rFonts w:ascii="Arial" w:hAnsi="Arial" w:cs="Arial"/>
              </w:rPr>
              <w:t>nce framework, the</w:t>
            </w:r>
            <w:r w:rsidR="00860F65">
              <w:rPr>
                <w:rFonts w:ascii="Arial" w:hAnsi="Arial" w:cs="Arial"/>
              </w:rPr>
              <w:t xml:space="preserve"> appraisal of Departmental nominees and C</w:t>
            </w:r>
            <w:r w:rsidR="00705542">
              <w:rPr>
                <w:rFonts w:ascii="Arial" w:hAnsi="Arial" w:cs="Arial"/>
              </w:rPr>
              <w:t>oun</w:t>
            </w:r>
            <w:r w:rsidR="00AB2ACA">
              <w:rPr>
                <w:rFonts w:ascii="Arial" w:hAnsi="Arial" w:cs="Arial"/>
              </w:rPr>
              <w:t>cil and Committees reflecting on their</w:t>
            </w:r>
            <w:r w:rsidR="00705542">
              <w:rPr>
                <w:rFonts w:ascii="Arial" w:hAnsi="Arial" w:cs="Arial"/>
              </w:rPr>
              <w:t xml:space="preserve"> effectiveness.</w:t>
            </w:r>
            <w:r w:rsidR="00AB2ACA">
              <w:rPr>
                <w:rFonts w:ascii="Arial" w:hAnsi="Arial" w:cs="Arial"/>
              </w:rPr>
              <w:t xml:space="preserve"> </w:t>
            </w:r>
            <w:r w:rsidR="00705542">
              <w:rPr>
                <w:rFonts w:ascii="Arial" w:hAnsi="Arial" w:cs="Arial"/>
              </w:rPr>
              <w:t xml:space="preserve"> </w:t>
            </w:r>
          </w:p>
          <w:p w:rsidR="00AB2ACA" w:rsidRDefault="00AB2ACA" w:rsidP="00AB2ACA">
            <w:pPr>
              <w:spacing w:after="0" w:line="240" w:lineRule="auto"/>
              <w:jc w:val="both"/>
              <w:rPr>
                <w:rFonts w:ascii="Arial" w:hAnsi="Arial" w:cs="Arial"/>
              </w:rPr>
            </w:pPr>
          </w:p>
          <w:p w:rsidR="00AB2ACA" w:rsidRDefault="00AB2ACA" w:rsidP="00AB2ACA">
            <w:pPr>
              <w:spacing w:after="0" w:line="240" w:lineRule="auto"/>
              <w:jc w:val="both"/>
              <w:rPr>
                <w:rFonts w:ascii="Arial" w:hAnsi="Arial" w:cs="Arial"/>
              </w:rPr>
            </w:pPr>
            <w:r>
              <w:rPr>
                <w:rFonts w:ascii="Arial" w:hAnsi="Arial" w:cs="Arial"/>
              </w:rPr>
              <w:t>M</w:t>
            </w:r>
            <w:r w:rsidRPr="00007141">
              <w:rPr>
                <w:rFonts w:ascii="Arial" w:hAnsi="Arial" w:cs="Arial"/>
              </w:rPr>
              <w:t>embers</w:t>
            </w:r>
            <w:r>
              <w:rPr>
                <w:rFonts w:ascii="Arial" w:hAnsi="Arial" w:cs="Arial"/>
              </w:rPr>
              <w:t xml:space="preserve"> undertook a reflective review of the operation of the Committee and Council over the past year.  Members felt that the Committee had the requisite skills and noted attendance rates. Some members queried the </w:t>
            </w:r>
            <w:r>
              <w:rPr>
                <w:rFonts w:ascii="Arial" w:hAnsi="Arial" w:cs="Arial"/>
              </w:rPr>
              <w:lastRenderedPageBreak/>
              <w:t>accuracy of the record and the CEO agreed to check this. No significant issues or concerns were raised.  The CEO</w:t>
            </w:r>
            <w:r w:rsidRPr="00007141">
              <w:rPr>
                <w:rFonts w:ascii="Arial" w:hAnsi="Arial" w:cs="Arial"/>
              </w:rPr>
              <w:t xml:space="preserve"> advised that he would provide feedback </w:t>
            </w:r>
            <w:r>
              <w:rPr>
                <w:rFonts w:ascii="Arial" w:hAnsi="Arial" w:cs="Arial"/>
              </w:rPr>
              <w:t>at the next Council meeting.</w:t>
            </w:r>
          </w:p>
          <w:p w:rsidR="00AB2ACA" w:rsidRDefault="00AB2ACA" w:rsidP="00AB2ACA">
            <w:pPr>
              <w:spacing w:after="0" w:line="240" w:lineRule="auto"/>
              <w:jc w:val="both"/>
              <w:rPr>
                <w:rFonts w:ascii="Arial" w:hAnsi="Arial" w:cs="Arial"/>
              </w:rPr>
            </w:pPr>
          </w:p>
          <w:p w:rsidR="00705542" w:rsidRDefault="00705542" w:rsidP="00CE6E0E">
            <w:pPr>
              <w:spacing w:after="0" w:line="240" w:lineRule="auto"/>
              <w:jc w:val="both"/>
              <w:rPr>
                <w:rFonts w:ascii="Arial" w:hAnsi="Arial" w:cs="Arial"/>
              </w:rPr>
            </w:pPr>
          </w:p>
          <w:p w:rsidR="0058214C" w:rsidRDefault="0058214C" w:rsidP="00CE6E0E">
            <w:pPr>
              <w:spacing w:after="0" w:line="240" w:lineRule="auto"/>
              <w:jc w:val="both"/>
              <w:rPr>
                <w:rFonts w:ascii="Arial" w:hAnsi="Arial" w:cs="Arial"/>
              </w:rPr>
            </w:pPr>
          </w:p>
          <w:p w:rsidR="00E12790" w:rsidRDefault="00E12790" w:rsidP="00CE6E0E">
            <w:pPr>
              <w:spacing w:after="0" w:line="240" w:lineRule="auto"/>
              <w:jc w:val="both"/>
              <w:rPr>
                <w:rFonts w:ascii="Arial" w:hAnsi="Arial" w:cs="Arial"/>
              </w:rPr>
            </w:pPr>
          </w:p>
          <w:p w:rsidR="00E12790" w:rsidRPr="005127D9" w:rsidRDefault="00E12790" w:rsidP="00CE6E0E">
            <w:pPr>
              <w:spacing w:after="0" w:line="240" w:lineRule="auto"/>
              <w:jc w:val="both"/>
              <w:rPr>
                <w:rFonts w:ascii="Arial" w:hAnsi="Arial" w:cs="Arial"/>
              </w:rPr>
            </w:pPr>
          </w:p>
          <w:p w:rsidR="00E12790" w:rsidRDefault="009447DF" w:rsidP="00CE6E0E">
            <w:pPr>
              <w:pStyle w:val="ListParagraph"/>
              <w:numPr>
                <w:ilvl w:val="0"/>
                <w:numId w:val="1"/>
              </w:numPr>
              <w:spacing w:after="0" w:line="240" w:lineRule="auto"/>
              <w:jc w:val="both"/>
              <w:rPr>
                <w:rFonts w:ascii="Arial" w:hAnsi="Arial" w:cs="Arial"/>
                <w:b/>
              </w:rPr>
            </w:pPr>
            <w:r w:rsidRPr="00E12790">
              <w:rPr>
                <w:rFonts w:ascii="Arial" w:hAnsi="Arial" w:cs="Arial"/>
                <w:b/>
              </w:rPr>
              <w:t>Any other Business</w:t>
            </w:r>
          </w:p>
          <w:p w:rsidR="00E12790" w:rsidRDefault="00E12790" w:rsidP="00E12790">
            <w:pPr>
              <w:spacing w:after="0" w:line="240" w:lineRule="auto"/>
              <w:jc w:val="both"/>
              <w:rPr>
                <w:rFonts w:ascii="Arial" w:hAnsi="Arial" w:cs="Arial"/>
                <w:b/>
              </w:rPr>
            </w:pPr>
          </w:p>
          <w:p w:rsidR="00E12790" w:rsidRPr="00DD1AFE" w:rsidRDefault="00DD1AFE" w:rsidP="00E12790">
            <w:pPr>
              <w:spacing w:after="0" w:line="240" w:lineRule="auto"/>
              <w:jc w:val="both"/>
              <w:rPr>
                <w:rFonts w:ascii="Arial" w:hAnsi="Arial" w:cs="Arial"/>
              </w:rPr>
            </w:pPr>
            <w:r w:rsidRPr="00DD1AFE">
              <w:rPr>
                <w:rFonts w:ascii="Arial" w:hAnsi="Arial" w:cs="Arial"/>
              </w:rPr>
              <w:t>MLW</w:t>
            </w:r>
            <w:r w:rsidR="00F74607">
              <w:rPr>
                <w:rFonts w:ascii="Arial" w:hAnsi="Arial" w:cs="Arial"/>
              </w:rPr>
              <w:t xml:space="preserve"> asked about corporate goals. The CEO</w:t>
            </w:r>
            <w:r w:rsidRPr="00DD1AFE">
              <w:rPr>
                <w:rFonts w:ascii="Arial" w:hAnsi="Arial" w:cs="Arial"/>
              </w:rPr>
              <w:t xml:space="preserve"> advised that</w:t>
            </w:r>
            <w:r w:rsidR="00860F65">
              <w:rPr>
                <w:rFonts w:ascii="Arial" w:hAnsi="Arial" w:cs="Arial"/>
              </w:rPr>
              <w:t xml:space="preserve"> the intention is to </w:t>
            </w:r>
            <w:r w:rsidR="00967811">
              <w:rPr>
                <w:rFonts w:ascii="Arial" w:hAnsi="Arial" w:cs="Arial"/>
              </w:rPr>
              <w:t xml:space="preserve">  </w:t>
            </w:r>
            <w:r w:rsidR="00C3304F">
              <w:rPr>
                <w:rFonts w:ascii="Arial" w:hAnsi="Arial" w:cs="Arial"/>
              </w:rPr>
              <w:t xml:space="preserve"> </w:t>
            </w:r>
            <w:r w:rsidR="00AB2ACA">
              <w:rPr>
                <w:rFonts w:ascii="Arial" w:hAnsi="Arial" w:cs="Arial"/>
              </w:rPr>
              <w:t>discuss a draft Corporate Plan at</w:t>
            </w:r>
            <w:r w:rsidR="00860F65">
              <w:rPr>
                <w:rFonts w:ascii="Arial" w:hAnsi="Arial" w:cs="Arial"/>
              </w:rPr>
              <w:t xml:space="preserve"> the next C</w:t>
            </w:r>
            <w:r w:rsidRPr="00DD1AFE">
              <w:rPr>
                <w:rFonts w:ascii="Arial" w:hAnsi="Arial" w:cs="Arial"/>
              </w:rPr>
              <w:t>ouncil</w:t>
            </w:r>
            <w:r w:rsidR="00860F65">
              <w:rPr>
                <w:rFonts w:ascii="Arial" w:hAnsi="Arial" w:cs="Arial"/>
              </w:rPr>
              <w:t xml:space="preserve"> meeting</w:t>
            </w:r>
            <w:r w:rsidRPr="00DD1AFE">
              <w:rPr>
                <w:rFonts w:ascii="Arial" w:hAnsi="Arial" w:cs="Arial"/>
              </w:rPr>
              <w:t xml:space="preserve"> which will set out </w:t>
            </w:r>
            <w:r w:rsidR="00967811">
              <w:rPr>
                <w:rFonts w:ascii="Arial" w:hAnsi="Arial" w:cs="Arial"/>
              </w:rPr>
              <w:t xml:space="preserve">  </w:t>
            </w:r>
            <w:r w:rsidRPr="00DD1AFE">
              <w:rPr>
                <w:rFonts w:ascii="Arial" w:hAnsi="Arial" w:cs="Arial"/>
              </w:rPr>
              <w:t xml:space="preserve">the corporate goals for the next three years. </w:t>
            </w:r>
          </w:p>
          <w:p w:rsidR="00DD1AFE" w:rsidRDefault="00DD1AFE" w:rsidP="00E12790">
            <w:pPr>
              <w:spacing w:after="0" w:line="240" w:lineRule="auto"/>
              <w:jc w:val="both"/>
              <w:rPr>
                <w:rFonts w:ascii="Arial" w:hAnsi="Arial" w:cs="Arial"/>
                <w:b/>
              </w:rPr>
            </w:pPr>
          </w:p>
          <w:p w:rsidR="009447DF" w:rsidRPr="00E12790" w:rsidRDefault="009447DF" w:rsidP="00CE6E0E">
            <w:pPr>
              <w:pStyle w:val="ListParagraph"/>
              <w:numPr>
                <w:ilvl w:val="0"/>
                <w:numId w:val="1"/>
              </w:numPr>
              <w:spacing w:after="0" w:line="240" w:lineRule="auto"/>
              <w:jc w:val="both"/>
              <w:rPr>
                <w:rFonts w:ascii="Arial" w:hAnsi="Arial" w:cs="Arial"/>
                <w:b/>
              </w:rPr>
            </w:pPr>
            <w:r w:rsidRPr="00E12790">
              <w:rPr>
                <w:rFonts w:ascii="Arial" w:hAnsi="Arial" w:cs="Arial"/>
                <w:b/>
              </w:rPr>
              <w:t>Date of Next Meeting</w:t>
            </w:r>
          </w:p>
          <w:p w:rsidR="009447DF" w:rsidRDefault="009447DF" w:rsidP="00CE6E0E">
            <w:pPr>
              <w:spacing w:after="0" w:line="240" w:lineRule="auto"/>
              <w:jc w:val="both"/>
              <w:rPr>
                <w:rFonts w:ascii="Arial" w:hAnsi="Arial" w:cs="Arial"/>
                <w:b/>
              </w:rPr>
            </w:pPr>
          </w:p>
          <w:p w:rsidR="00804933" w:rsidRPr="00486189" w:rsidRDefault="00486189" w:rsidP="00D05E42">
            <w:pPr>
              <w:pStyle w:val="ListParagraph"/>
              <w:spacing w:after="0" w:line="240" w:lineRule="auto"/>
              <w:ind w:left="0"/>
              <w:jc w:val="both"/>
              <w:rPr>
                <w:rFonts w:ascii="Arial" w:hAnsi="Arial" w:cs="Arial"/>
              </w:rPr>
            </w:pPr>
            <w:r w:rsidRPr="00486189">
              <w:rPr>
                <w:rFonts w:ascii="Arial" w:hAnsi="Arial" w:cs="Arial"/>
              </w:rPr>
              <w:t>23</w:t>
            </w:r>
            <w:r w:rsidRPr="00486189">
              <w:rPr>
                <w:rFonts w:ascii="Arial" w:hAnsi="Arial" w:cs="Arial"/>
                <w:vertAlign w:val="superscript"/>
              </w:rPr>
              <w:t>rd</w:t>
            </w:r>
            <w:r w:rsidRPr="00486189">
              <w:rPr>
                <w:rFonts w:ascii="Arial" w:hAnsi="Arial" w:cs="Arial"/>
              </w:rPr>
              <w:t xml:space="preserve"> May 2019</w:t>
            </w: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r>
              <w:rPr>
                <w:rFonts w:ascii="Arial" w:hAnsi="Arial" w:cs="Arial"/>
              </w:rPr>
              <w:t xml:space="preserve"> </w:t>
            </w:r>
          </w:p>
          <w:p w:rsidR="009D68F1" w:rsidRDefault="009D68F1" w:rsidP="00CE6E0E">
            <w:pPr>
              <w:spacing w:after="0" w:line="240" w:lineRule="auto"/>
              <w:jc w:val="both"/>
              <w:rPr>
                <w:rFonts w:ascii="Arial" w:hAnsi="Arial" w:cs="Arial"/>
              </w:rPr>
            </w:pPr>
            <w:r>
              <w:rPr>
                <w:rFonts w:ascii="Arial" w:hAnsi="Arial" w:cs="Arial"/>
              </w:rPr>
              <w:t>Signed…………………………..    Dated …………………………….</w:t>
            </w: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Pr="009D68F1" w:rsidRDefault="009D68F1" w:rsidP="00CE6E0E">
            <w:pPr>
              <w:spacing w:after="0" w:line="240" w:lineRule="auto"/>
              <w:jc w:val="both"/>
              <w:rPr>
                <w:rFonts w:ascii="Arial" w:hAnsi="Arial" w:cs="Arial"/>
              </w:rPr>
            </w:pPr>
          </w:p>
        </w:tc>
        <w:tc>
          <w:tcPr>
            <w:tcW w:w="1904" w:type="dxa"/>
            <w:tcBorders>
              <w:left w:val="nil"/>
            </w:tcBorders>
          </w:tcPr>
          <w:p w:rsidR="009D68F1" w:rsidRDefault="009D68F1" w:rsidP="00CE6E0E">
            <w:pPr>
              <w:spacing w:after="0" w:line="240" w:lineRule="auto"/>
              <w:jc w:val="both"/>
              <w:rPr>
                <w:rFonts w:ascii="Arial" w:hAnsi="Arial" w:cs="Arial"/>
              </w:rPr>
            </w:pPr>
          </w:p>
          <w:p w:rsidR="009D68F1" w:rsidRPr="009D68F1" w:rsidRDefault="009D68F1" w:rsidP="00FE4373">
            <w:pPr>
              <w:spacing w:after="0" w:line="240" w:lineRule="auto"/>
              <w:jc w:val="center"/>
              <w:rPr>
                <w:rFonts w:ascii="Arial" w:hAnsi="Arial" w:cs="Arial"/>
                <w:u w:val="single"/>
              </w:rPr>
            </w:pPr>
            <w:r w:rsidRPr="009D68F1">
              <w:rPr>
                <w:rFonts w:ascii="Arial" w:hAnsi="Arial" w:cs="Arial"/>
                <w:u w:val="single"/>
              </w:rPr>
              <w:t>Action</w:t>
            </w:r>
          </w:p>
          <w:p w:rsidR="009D68F1" w:rsidRDefault="009D68F1" w:rsidP="00FE4373">
            <w:pPr>
              <w:spacing w:after="0" w:line="240" w:lineRule="auto"/>
              <w:jc w:val="center"/>
              <w:rPr>
                <w:rFonts w:ascii="Arial" w:hAnsi="Arial" w:cs="Arial"/>
              </w:rPr>
            </w:pPr>
          </w:p>
          <w:p w:rsidR="009447DF" w:rsidRDefault="009447DF" w:rsidP="00FE4373">
            <w:pPr>
              <w:spacing w:after="0" w:line="240" w:lineRule="auto"/>
              <w:jc w:val="center"/>
              <w:rPr>
                <w:rFonts w:ascii="Arial" w:hAnsi="Arial" w:cs="Arial"/>
              </w:rPr>
            </w:pPr>
          </w:p>
          <w:p w:rsidR="009D68F1" w:rsidRDefault="009D68F1" w:rsidP="00FE4373">
            <w:pPr>
              <w:spacing w:after="0" w:line="240" w:lineRule="auto"/>
              <w:jc w:val="center"/>
              <w:rPr>
                <w:rFonts w:ascii="Arial" w:hAnsi="Arial" w:cs="Arial"/>
              </w:rPr>
            </w:pPr>
          </w:p>
          <w:p w:rsidR="009D68F1" w:rsidRDefault="009D68F1"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0C743F" w:rsidRDefault="000C743F" w:rsidP="00FE4373">
            <w:pPr>
              <w:spacing w:after="0" w:line="240" w:lineRule="auto"/>
              <w:jc w:val="center"/>
              <w:rPr>
                <w:rFonts w:ascii="Arial" w:hAnsi="Arial" w:cs="Arial"/>
              </w:rPr>
            </w:pPr>
          </w:p>
          <w:p w:rsidR="009D68F1" w:rsidRDefault="009F0351" w:rsidP="009F0351">
            <w:pPr>
              <w:spacing w:after="0" w:line="240" w:lineRule="auto"/>
              <w:rPr>
                <w:rFonts w:ascii="Arial" w:hAnsi="Arial" w:cs="Arial"/>
                <w:u w:val="single"/>
              </w:rPr>
            </w:pPr>
            <w:r>
              <w:rPr>
                <w:rFonts w:ascii="Arial" w:hAnsi="Arial" w:cs="Arial"/>
              </w:rPr>
              <w:lastRenderedPageBreak/>
              <w:t xml:space="preserve">      </w:t>
            </w:r>
            <w:r w:rsidR="009D68F1" w:rsidRPr="009D68F1">
              <w:rPr>
                <w:rFonts w:ascii="Arial" w:hAnsi="Arial" w:cs="Arial"/>
                <w:u w:val="single"/>
              </w:rPr>
              <w:t>Action</w:t>
            </w:r>
          </w:p>
          <w:p w:rsidR="009F0351" w:rsidRDefault="009F0351" w:rsidP="009F0351">
            <w:pPr>
              <w:spacing w:after="0" w:line="240" w:lineRule="auto"/>
              <w:rPr>
                <w:rFonts w:ascii="Arial" w:hAnsi="Arial" w:cs="Arial"/>
                <w:u w:val="single"/>
              </w:rPr>
            </w:pPr>
          </w:p>
          <w:p w:rsidR="009F0351" w:rsidRDefault="009F0351" w:rsidP="009F0351">
            <w:pPr>
              <w:spacing w:after="0" w:line="240" w:lineRule="auto"/>
              <w:rPr>
                <w:rFonts w:ascii="Arial" w:hAnsi="Arial" w:cs="Arial"/>
                <w:u w:val="single"/>
              </w:rPr>
            </w:pPr>
          </w:p>
          <w:p w:rsidR="009F0351" w:rsidRDefault="009F0351" w:rsidP="009F0351">
            <w:pPr>
              <w:spacing w:after="0" w:line="240" w:lineRule="auto"/>
              <w:rPr>
                <w:rFonts w:ascii="Arial" w:hAnsi="Arial" w:cs="Arial"/>
                <w:u w:val="single"/>
              </w:rPr>
            </w:pPr>
          </w:p>
          <w:p w:rsidR="009F0351" w:rsidRDefault="009F0351" w:rsidP="009F0351">
            <w:pPr>
              <w:spacing w:after="0" w:line="240" w:lineRule="auto"/>
              <w:rPr>
                <w:rFonts w:ascii="Arial" w:hAnsi="Arial" w:cs="Arial"/>
                <w:u w:val="single"/>
              </w:rPr>
            </w:pPr>
          </w:p>
          <w:p w:rsidR="009F0351" w:rsidRDefault="009F0351" w:rsidP="009F0351">
            <w:pPr>
              <w:spacing w:after="0" w:line="240" w:lineRule="auto"/>
              <w:rPr>
                <w:rFonts w:ascii="Arial" w:hAnsi="Arial" w:cs="Arial"/>
                <w:u w:val="single"/>
              </w:rPr>
            </w:pPr>
          </w:p>
          <w:p w:rsidR="009F0351" w:rsidRDefault="009F0351" w:rsidP="009F0351">
            <w:pPr>
              <w:spacing w:after="0" w:line="240" w:lineRule="auto"/>
              <w:rPr>
                <w:rFonts w:ascii="Arial" w:hAnsi="Arial" w:cs="Arial"/>
                <w:u w:val="single"/>
              </w:rPr>
            </w:pPr>
            <w:r>
              <w:rPr>
                <w:rFonts w:ascii="Arial" w:hAnsi="Arial" w:cs="Arial"/>
                <w:u w:val="single"/>
              </w:rPr>
              <w:t xml:space="preserve"> </w:t>
            </w:r>
          </w:p>
          <w:p w:rsidR="009F0351" w:rsidRDefault="009F0351" w:rsidP="009F0351">
            <w:pPr>
              <w:spacing w:after="0" w:line="240" w:lineRule="auto"/>
              <w:rPr>
                <w:rFonts w:ascii="Arial" w:hAnsi="Arial" w:cs="Arial"/>
                <w:u w:val="single"/>
              </w:rPr>
            </w:pPr>
          </w:p>
          <w:p w:rsidR="001D309E" w:rsidRDefault="009F0351" w:rsidP="009F0351">
            <w:pPr>
              <w:spacing w:after="0" w:line="240" w:lineRule="auto"/>
              <w:rPr>
                <w:rFonts w:ascii="Arial" w:hAnsi="Arial" w:cs="Arial"/>
              </w:rPr>
            </w:pPr>
            <w:r w:rsidRPr="009F0351">
              <w:rPr>
                <w:rFonts w:ascii="Arial" w:hAnsi="Arial" w:cs="Arial"/>
              </w:rPr>
              <w:t xml:space="preserve">    </w:t>
            </w:r>
            <w:r>
              <w:rPr>
                <w:rFonts w:ascii="Arial" w:hAnsi="Arial" w:cs="Arial"/>
              </w:rPr>
              <w:t xml:space="preserve">  </w:t>
            </w:r>
          </w:p>
          <w:p w:rsidR="001D309E" w:rsidRDefault="001D309E" w:rsidP="009F0351">
            <w:pPr>
              <w:spacing w:after="0" w:line="240" w:lineRule="auto"/>
              <w:rPr>
                <w:rFonts w:ascii="Arial" w:hAnsi="Arial" w:cs="Arial"/>
              </w:rPr>
            </w:pPr>
            <w:r>
              <w:rPr>
                <w:rFonts w:ascii="Arial" w:hAnsi="Arial" w:cs="Arial"/>
              </w:rPr>
              <w:t xml:space="preserve">     </w:t>
            </w:r>
          </w:p>
          <w:p w:rsidR="001D309E" w:rsidRDefault="001D309E" w:rsidP="009F0351">
            <w:pPr>
              <w:spacing w:after="0" w:line="240" w:lineRule="auto"/>
              <w:rPr>
                <w:rFonts w:ascii="Arial" w:hAnsi="Arial" w:cs="Arial"/>
              </w:rPr>
            </w:pPr>
          </w:p>
          <w:p w:rsidR="001D309E" w:rsidRDefault="001D309E" w:rsidP="009F0351">
            <w:pPr>
              <w:spacing w:after="0" w:line="240" w:lineRule="auto"/>
              <w:rPr>
                <w:rFonts w:ascii="Arial" w:hAnsi="Arial" w:cs="Arial"/>
              </w:rPr>
            </w:pPr>
          </w:p>
          <w:p w:rsidR="001D309E" w:rsidRDefault="001D309E" w:rsidP="009F0351">
            <w:pPr>
              <w:spacing w:after="0" w:line="240" w:lineRule="auto"/>
              <w:rPr>
                <w:rFonts w:ascii="Arial" w:hAnsi="Arial" w:cs="Arial"/>
              </w:rPr>
            </w:pPr>
          </w:p>
          <w:p w:rsidR="001D309E" w:rsidRDefault="001D309E" w:rsidP="009F0351">
            <w:pPr>
              <w:spacing w:after="0" w:line="240" w:lineRule="auto"/>
              <w:rPr>
                <w:rFonts w:ascii="Arial" w:hAnsi="Arial" w:cs="Arial"/>
              </w:rPr>
            </w:pPr>
          </w:p>
          <w:p w:rsidR="009F0351" w:rsidRPr="009F0351" w:rsidRDefault="001D309E" w:rsidP="009F0351">
            <w:pPr>
              <w:spacing w:after="0" w:line="240" w:lineRule="auto"/>
              <w:rPr>
                <w:rFonts w:ascii="Arial" w:hAnsi="Arial" w:cs="Arial"/>
              </w:rPr>
            </w:pPr>
            <w:r>
              <w:rPr>
                <w:rFonts w:ascii="Arial" w:hAnsi="Arial" w:cs="Arial"/>
              </w:rPr>
              <w:t xml:space="preserve">     </w:t>
            </w:r>
            <w:r w:rsidR="009F0351" w:rsidRPr="009F0351">
              <w:rPr>
                <w:rFonts w:ascii="Arial" w:hAnsi="Arial" w:cs="Arial"/>
              </w:rPr>
              <w:t>CEO</w:t>
            </w:r>
          </w:p>
          <w:p w:rsidR="009D68F1" w:rsidRDefault="009D68F1" w:rsidP="00FE4373">
            <w:pPr>
              <w:spacing w:after="0" w:line="240" w:lineRule="auto"/>
              <w:jc w:val="center"/>
              <w:rPr>
                <w:rFonts w:ascii="Arial" w:hAnsi="Arial" w:cs="Arial"/>
                <w:u w:val="single"/>
              </w:rPr>
            </w:pPr>
          </w:p>
          <w:p w:rsidR="009D68F1" w:rsidRDefault="009D68F1" w:rsidP="00FE4373">
            <w:pPr>
              <w:spacing w:after="0" w:line="240" w:lineRule="auto"/>
              <w:jc w:val="center"/>
              <w:rPr>
                <w:rFonts w:ascii="Arial" w:hAnsi="Arial" w:cs="Arial"/>
                <w:u w:val="single"/>
              </w:rPr>
            </w:pPr>
          </w:p>
          <w:p w:rsidR="00CE6E0E" w:rsidRDefault="00CE6E0E" w:rsidP="00FE4373">
            <w:pPr>
              <w:spacing w:after="0" w:line="240" w:lineRule="auto"/>
              <w:jc w:val="center"/>
              <w:rPr>
                <w:rFonts w:ascii="Arial" w:hAnsi="Arial" w:cs="Arial"/>
                <w:u w:val="single"/>
              </w:rPr>
            </w:pPr>
          </w:p>
          <w:p w:rsidR="009D68F1" w:rsidRDefault="009D68F1" w:rsidP="00FE4373">
            <w:pPr>
              <w:spacing w:after="0" w:line="240" w:lineRule="auto"/>
              <w:jc w:val="center"/>
              <w:rPr>
                <w:rFonts w:ascii="Arial" w:hAnsi="Arial" w:cs="Arial"/>
                <w:u w:val="single"/>
              </w:rPr>
            </w:pPr>
          </w:p>
          <w:p w:rsidR="009D68F1" w:rsidRDefault="009D68F1" w:rsidP="00FE4373">
            <w:pPr>
              <w:spacing w:after="0" w:line="240" w:lineRule="auto"/>
              <w:jc w:val="center"/>
              <w:rPr>
                <w:rFonts w:ascii="Arial" w:hAnsi="Arial" w:cs="Arial"/>
                <w:u w:val="single"/>
              </w:rPr>
            </w:pPr>
          </w:p>
          <w:p w:rsidR="009D68F1" w:rsidRDefault="009D68F1" w:rsidP="00FE4373">
            <w:pPr>
              <w:spacing w:after="0" w:line="240" w:lineRule="auto"/>
              <w:jc w:val="center"/>
              <w:rPr>
                <w:rFonts w:ascii="Arial" w:hAnsi="Arial" w:cs="Arial"/>
                <w:u w:val="single"/>
              </w:rPr>
            </w:pPr>
          </w:p>
          <w:p w:rsidR="009D68F1" w:rsidRDefault="009D68F1" w:rsidP="00FE4373">
            <w:pPr>
              <w:spacing w:after="0" w:line="240" w:lineRule="auto"/>
              <w:jc w:val="center"/>
              <w:rPr>
                <w:rFonts w:ascii="Arial" w:hAnsi="Arial" w:cs="Arial"/>
                <w:u w:val="single"/>
              </w:rPr>
            </w:pPr>
          </w:p>
          <w:p w:rsidR="009D68F1" w:rsidRDefault="009D68F1" w:rsidP="00FE4373">
            <w:pPr>
              <w:spacing w:after="0" w:line="240" w:lineRule="auto"/>
              <w:jc w:val="center"/>
              <w:rPr>
                <w:rFonts w:ascii="Arial" w:hAnsi="Arial" w:cs="Arial"/>
                <w:u w:val="single"/>
              </w:rPr>
            </w:pPr>
          </w:p>
          <w:p w:rsidR="009D68F1" w:rsidRDefault="009D68F1" w:rsidP="00FE4373">
            <w:pPr>
              <w:spacing w:after="0" w:line="240" w:lineRule="auto"/>
              <w:jc w:val="center"/>
              <w:rPr>
                <w:rFonts w:ascii="Arial" w:hAnsi="Arial" w:cs="Arial"/>
                <w:u w:val="single"/>
              </w:rPr>
            </w:pPr>
          </w:p>
          <w:p w:rsidR="009D68F1" w:rsidRDefault="009D68F1" w:rsidP="00FE4373">
            <w:pPr>
              <w:spacing w:after="0" w:line="240" w:lineRule="auto"/>
              <w:jc w:val="center"/>
              <w:rPr>
                <w:rFonts w:ascii="Arial" w:hAnsi="Arial" w:cs="Arial"/>
                <w:u w:val="single"/>
              </w:rPr>
            </w:pPr>
          </w:p>
          <w:p w:rsidR="009D68F1" w:rsidRDefault="009D68F1" w:rsidP="00FE4373">
            <w:pPr>
              <w:spacing w:after="0" w:line="240" w:lineRule="auto"/>
              <w:jc w:val="center"/>
              <w:rPr>
                <w:rFonts w:ascii="Arial" w:hAnsi="Arial" w:cs="Arial"/>
                <w:u w:val="single"/>
              </w:rPr>
            </w:pPr>
          </w:p>
          <w:p w:rsidR="009D68F1" w:rsidRDefault="009D68F1" w:rsidP="00FE4373">
            <w:pPr>
              <w:spacing w:after="0" w:line="240" w:lineRule="auto"/>
              <w:jc w:val="center"/>
              <w:rPr>
                <w:rFonts w:ascii="Arial" w:hAnsi="Arial" w:cs="Arial"/>
                <w:u w:val="single"/>
              </w:rPr>
            </w:pPr>
          </w:p>
          <w:p w:rsidR="009D68F1" w:rsidRDefault="009D68F1" w:rsidP="00FE4373">
            <w:pPr>
              <w:spacing w:after="0" w:line="240" w:lineRule="auto"/>
              <w:jc w:val="center"/>
              <w:rPr>
                <w:rFonts w:ascii="Arial" w:hAnsi="Arial" w:cs="Arial"/>
                <w:u w:val="single"/>
              </w:rPr>
            </w:pPr>
          </w:p>
          <w:p w:rsidR="009D68F1" w:rsidRDefault="009D68F1" w:rsidP="00FE4373">
            <w:pPr>
              <w:spacing w:after="0" w:line="240" w:lineRule="auto"/>
              <w:jc w:val="center"/>
              <w:rPr>
                <w:rFonts w:ascii="Arial" w:hAnsi="Arial" w:cs="Arial"/>
                <w:u w:val="single"/>
              </w:rPr>
            </w:pPr>
          </w:p>
          <w:p w:rsidR="009D68F1" w:rsidRDefault="009D68F1" w:rsidP="00FE4373">
            <w:pPr>
              <w:spacing w:after="0" w:line="240" w:lineRule="auto"/>
              <w:jc w:val="center"/>
              <w:rPr>
                <w:rFonts w:ascii="Arial" w:hAnsi="Arial" w:cs="Arial"/>
                <w:u w:val="single"/>
              </w:rPr>
            </w:pPr>
          </w:p>
          <w:p w:rsidR="009D68F1" w:rsidRDefault="009D68F1" w:rsidP="00FE4373">
            <w:pPr>
              <w:spacing w:after="0" w:line="240" w:lineRule="auto"/>
              <w:jc w:val="center"/>
              <w:rPr>
                <w:rFonts w:ascii="Arial" w:hAnsi="Arial" w:cs="Arial"/>
                <w:u w:val="single"/>
              </w:rPr>
            </w:pPr>
          </w:p>
          <w:p w:rsidR="009D68F1" w:rsidRDefault="009D68F1" w:rsidP="00FE4373">
            <w:pPr>
              <w:spacing w:after="0" w:line="240" w:lineRule="auto"/>
              <w:jc w:val="center"/>
              <w:rPr>
                <w:rFonts w:ascii="Arial" w:hAnsi="Arial" w:cs="Arial"/>
                <w:u w:val="single"/>
              </w:rPr>
            </w:pPr>
          </w:p>
          <w:p w:rsidR="00A352D3" w:rsidRDefault="00A352D3" w:rsidP="00A352D3">
            <w:pPr>
              <w:spacing w:after="0" w:line="240" w:lineRule="auto"/>
              <w:rPr>
                <w:rFonts w:ascii="Arial" w:hAnsi="Arial" w:cs="Arial"/>
              </w:rPr>
            </w:pPr>
            <w:r w:rsidRPr="00A352D3">
              <w:rPr>
                <w:rFonts w:ascii="Arial" w:hAnsi="Arial" w:cs="Arial"/>
              </w:rPr>
              <w:t xml:space="preserve">   </w:t>
            </w:r>
            <w:r>
              <w:rPr>
                <w:rFonts w:ascii="Arial" w:hAnsi="Arial" w:cs="Arial"/>
              </w:rPr>
              <w:t xml:space="preserve">  </w:t>
            </w:r>
          </w:p>
          <w:p w:rsidR="00A352D3" w:rsidRDefault="00A352D3" w:rsidP="00A352D3">
            <w:pPr>
              <w:spacing w:after="0" w:line="240" w:lineRule="auto"/>
              <w:rPr>
                <w:rFonts w:ascii="Arial" w:hAnsi="Arial" w:cs="Arial"/>
              </w:rPr>
            </w:pPr>
          </w:p>
          <w:p w:rsidR="00A352D3" w:rsidRDefault="00A352D3" w:rsidP="00A352D3">
            <w:pPr>
              <w:spacing w:after="0" w:line="240" w:lineRule="auto"/>
              <w:rPr>
                <w:rFonts w:ascii="Arial" w:hAnsi="Arial" w:cs="Arial"/>
              </w:rPr>
            </w:pPr>
          </w:p>
          <w:p w:rsidR="00A352D3" w:rsidRDefault="00A352D3" w:rsidP="00A352D3">
            <w:pPr>
              <w:spacing w:after="0" w:line="240" w:lineRule="auto"/>
              <w:rPr>
                <w:rFonts w:ascii="Arial" w:hAnsi="Arial" w:cs="Arial"/>
              </w:rPr>
            </w:pPr>
          </w:p>
          <w:p w:rsidR="00A352D3" w:rsidRDefault="00A352D3" w:rsidP="00A352D3">
            <w:pPr>
              <w:spacing w:after="0" w:line="240" w:lineRule="auto"/>
              <w:rPr>
                <w:rFonts w:ascii="Arial" w:hAnsi="Arial" w:cs="Arial"/>
              </w:rPr>
            </w:pPr>
          </w:p>
          <w:p w:rsidR="008E5792" w:rsidRPr="00A352D3" w:rsidRDefault="00A352D3" w:rsidP="00A352D3">
            <w:pPr>
              <w:spacing w:after="0" w:line="240" w:lineRule="auto"/>
              <w:rPr>
                <w:rFonts w:ascii="Arial" w:hAnsi="Arial" w:cs="Arial"/>
              </w:rPr>
            </w:pPr>
            <w:r>
              <w:rPr>
                <w:rFonts w:ascii="Arial" w:hAnsi="Arial" w:cs="Arial"/>
              </w:rPr>
              <w:t xml:space="preserve">   </w:t>
            </w:r>
            <w:r w:rsidR="000C743F" w:rsidRPr="00A352D3">
              <w:rPr>
                <w:rFonts w:ascii="Arial" w:hAnsi="Arial" w:cs="Arial"/>
              </w:rPr>
              <w:t>CEO</w:t>
            </w:r>
          </w:p>
          <w:p w:rsidR="004F41B2" w:rsidRPr="00D47DF0" w:rsidRDefault="004F41B2" w:rsidP="00FE4373">
            <w:pPr>
              <w:spacing w:after="0" w:line="240" w:lineRule="auto"/>
              <w:jc w:val="center"/>
              <w:rPr>
                <w:rFonts w:ascii="Arial" w:hAnsi="Arial" w:cs="Arial"/>
              </w:rPr>
            </w:pPr>
          </w:p>
          <w:p w:rsidR="00605C46" w:rsidRDefault="00605C46" w:rsidP="00FE4373">
            <w:pPr>
              <w:spacing w:after="0" w:line="240" w:lineRule="auto"/>
              <w:jc w:val="center"/>
              <w:rPr>
                <w:rFonts w:ascii="Arial" w:hAnsi="Arial" w:cs="Arial"/>
                <w:u w:val="single"/>
              </w:rPr>
            </w:pPr>
          </w:p>
          <w:p w:rsidR="000E28B7" w:rsidRDefault="000E28B7" w:rsidP="00FE4373">
            <w:pPr>
              <w:spacing w:after="0" w:line="240" w:lineRule="auto"/>
              <w:jc w:val="center"/>
              <w:rPr>
                <w:rFonts w:ascii="Arial" w:hAnsi="Arial" w:cs="Arial"/>
                <w:u w:val="single"/>
              </w:rPr>
            </w:pPr>
          </w:p>
          <w:p w:rsidR="000E28B7" w:rsidRDefault="000E28B7" w:rsidP="00FE4373">
            <w:pPr>
              <w:spacing w:after="0" w:line="240" w:lineRule="auto"/>
              <w:jc w:val="center"/>
              <w:rPr>
                <w:rFonts w:ascii="Arial" w:hAnsi="Arial" w:cs="Arial"/>
                <w:u w:val="single"/>
              </w:rPr>
            </w:pPr>
          </w:p>
          <w:p w:rsidR="00605C46" w:rsidRDefault="00605C46" w:rsidP="00FE4373">
            <w:pPr>
              <w:spacing w:after="0" w:line="240" w:lineRule="auto"/>
              <w:jc w:val="center"/>
              <w:rPr>
                <w:rFonts w:ascii="Arial" w:hAnsi="Arial" w:cs="Arial"/>
                <w:u w:val="single"/>
              </w:rPr>
            </w:pPr>
          </w:p>
          <w:p w:rsidR="009D68F1" w:rsidRDefault="009D68F1" w:rsidP="00FE4373">
            <w:pPr>
              <w:spacing w:after="0" w:line="240" w:lineRule="auto"/>
              <w:jc w:val="center"/>
              <w:rPr>
                <w:rFonts w:ascii="Arial" w:hAnsi="Arial" w:cs="Arial"/>
                <w:u w:val="single"/>
              </w:rPr>
            </w:pPr>
          </w:p>
          <w:p w:rsidR="009D68F1" w:rsidRDefault="009D68F1" w:rsidP="00FE4373">
            <w:pPr>
              <w:spacing w:after="0" w:line="240" w:lineRule="auto"/>
              <w:jc w:val="center"/>
              <w:rPr>
                <w:rFonts w:ascii="Arial" w:hAnsi="Arial" w:cs="Arial"/>
                <w:u w:val="single"/>
              </w:rPr>
            </w:pPr>
          </w:p>
          <w:p w:rsidR="004C7AB6" w:rsidRDefault="004C7AB6" w:rsidP="00FE4373">
            <w:pPr>
              <w:spacing w:after="0" w:line="240" w:lineRule="auto"/>
              <w:jc w:val="center"/>
              <w:rPr>
                <w:rFonts w:ascii="Arial" w:hAnsi="Arial" w:cs="Arial"/>
              </w:rPr>
            </w:pPr>
          </w:p>
          <w:p w:rsidR="004C7AB6" w:rsidRDefault="004C7AB6" w:rsidP="00FE4373">
            <w:pPr>
              <w:spacing w:after="0" w:line="240" w:lineRule="auto"/>
              <w:jc w:val="center"/>
              <w:rPr>
                <w:rFonts w:ascii="Arial" w:hAnsi="Arial" w:cs="Arial"/>
              </w:rPr>
            </w:pPr>
          </w:p>
          <w:p w:rsidR="004C7AB6" w:rsidRDefault="004C7AB6" w:rsidP="00FE4373">
            <w:pPr>
              <w:spacing w:after="0" w:line="240" w:lineRule="auto"/>
              <w:jc w:val="center"/>
              <w:rPr>
                <w:rFonts w:ascii="Arial" w:hAnsi="Arial" w:cs="Arial"/>
              </w:rPr>
            </w:pPr>
          </w:p>
          <w:p w:rsidR="004C7AB6" w:rsidRDefault="004C7AB6" w:rsidP="00FE4373">
            <w:pPr>
              <w:spacing w:after="0" w:line="240" w:lineRule="auto"/>
              <w:jc w:val="center"/>
              <w:rPr>
                <w:rFonts w:ascii="Arial" w:hAnsi="Arial" w:cs="Arial"/>
              </w:rPr>
            </w:pPr>
          </w:p>
          <w:p w:rsidR="004C7AB6" w:rsidRDefault="004C7AB6" w:rsidP="00FE4373">
            <w:pPr>
              <w:spacing w:after="0" w:line="240" w:lineRule="auto"/>
              <w:jc w:val="center"/>
              <w:rPr>
                <w:rFonts w:ascii="Arial" w:hAnsi="Arial" w:cs="Arial"/>
              </w:rPr>
            </w:pPr>
          </w:p>
          <w:p w:rsidR="004C7AB6" w:rsidRDefault="004C7AB6" w:rsidP="00FE4373">
            <w:pPr>
              <w:spacing w:after="0" w:line="240" w:lineRule="auto"/>
              <w:jc w:val="center"/>
              <w:rPr>
                <w:rFonts w:ascii="Arial" w:hAnsi="Arial" w:cs="Arial"/>
              </w:rPr>
            </w:pPr>
          </w:p>
          <w:p w:rsidR="004C7AB6" w:rsidRDefault="004C7AB6" w:rsidP="00FE4373">
            <w:pPr>
              <w:spacing w:after="0" w:line="240" w:lineRule="auto"/>
              <w:jc w:val="center"/>
              <w:rPr>
                <w:rFonts w:ascii="Arial" w:hAnsi="Arial" w:cs="Arial"/>
              </w:rPr>
            </w:pPr>
          </w:p>
          <w:p w:rsidR="004C7AB6" w:rsidRDefault="004C7AB6" w:rsidP="00FE4373">
            <w:pPr>
              <w:spacing w:after="0" w:line="240" w:lineRule="auto"/>
              <w:jc w:val="center"/>
              <w:rPr>
                <w:rFonts w:ascii="Arial" w:hAnsi="Arial" w:cs="Arial"/>
              </w:rPr>
            </w:pPr>
          </w:p>
          <w:p w:rsidR="004C7AB6" w:rsidRPr="00AB2ACA" w:rsidRDefault="00AB2ACA" w:rsidP="00AB2ACA">
            <w:pPr>
              <w:spacing w:after="0" w:line="240" w:lineRule="auto"/>
              <w:jc w:val="center"/>
              <w:rPr>
                <w:rFonts w:ascii="Arial" w:hAnsi="Arial" w:cs="Arial"/>
                <w:u w:val="single"/>
              </w:rPr>
            </w:pPr>
            <w:r w:rsidRPr="00AB2ACA">
              <w:rPr>
                <w:rFonts w:ascii="Arial" w:hAnsi="Arial" w:cs="Arial"/>
                <w:u w:val="single"/>
              </w:rPr>
              <w:lastRenderedPageBreak/>
              <w:t>Action</w:t>
            </w:r>
          </w:p>
          <w:p w:rsidR="0087533C" w:rsidRDefault="0087533C" w:rsidP="00FE4373">
            <w:pPr>
              <w:spacing w:after="0" w:line="240" w:lineRule="auto"/>
              <w:jc w:val="center"/>
              <w:rPr>
                <w:rFonts w:ascii="Arial" w:hAnsi="Arial" w:cs="Arial"/>
                <w:u w:val="single"/>
              </w:rPr>
            </w:pPr>
          </w:p>
          <w:p w:rsidR="004C7AB6" w:rsidRDefault="004C7AB6"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Pr="007C705C" w:rsidRDefault="005A6130" w:rsidP="00FE4373">
            <w:pPr>
              <w:spacing w:after="0" w:line="240" w:lineRule="auto"/>
              <w:jc w:val="center"/>
              <w:rPr>
                <w:rFonts w:ascii="Arial" w:hAnsi="Arial" w:cs="Arial"/>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u w:val="single"/>
              </w:rPr>
            </w:pPr>
          </w:p>
          <w:p w:rsidR="005A6130" w:rsidRDefault="005A6130" w:rsidP="00FE4373">
            <w:pPr>
              <w:spacing w:after="0" w:line="240" w:lineRule="auto"/>
              <w:jc w:val="center"/>
              <w:rPr>
                <w:rFonts w:ascii="Arial" w:hAnsi="Arial" w:cs="Arial"/>
              </w:rPr>
            </w:pPr>
          </w:p>
          <w:p w:rsidR="005A6130" w:rsidRDefault="005A6130" w:rsidP="00FE4373">
            <w:pPr>
              <w:spacing w:after="0" w:line="240" w:lineRule="auto"/>
              <w:jc w:val="center"/>
              <w:rPr>
                <w:rFonts w:ascii="Arial" w:hAnsi="Arial" w:cs="Arial"/>
              </w:rPr>
            </w:pPr>
          </w:p>
          <w:p w:rsidR="005A6130" w:rsidRDefault="005A6130" w:rsidP="00FE4373">
            <w:pPr>
              <w:spacing w:after="0" w:line="240" w:lineRule="auto"/>
              <w:jc w:val="center"/>
              <w:rPr>
                <w:rFonts w:ascii="Arial" w:hAnsi="Arial" w:cs="Arial"/>
              </w:rPr>
            </w:pPr>
          </w:p>
          <w:p w:rsidR="005A6130" w:rsidRDefault="005A6130" w:rsidP="00FE4373">
            <w:pPr>
              <w:spacing w:after="0" w:line="240" w:lineRule="auto"/>
              <w:jc w:val="center"/>
              <w:rPr>
                <w:rFonts w:ascii="Arial" w:hAnsi="Arial" w:cs="Arial"/>
              </w:rPr>
            </w:pPr>
          </w:p>
          <w:p w:rsidR="005A6130" w:rsidRDefault="005A6130" w:rsidP="00FE4373">
            <w:pPr>
              <w:spacing w:after="0" w:line="240" w:lineRule="auto"/>
              <w:jc w:val="center"/>
              <w:rPr>
                <w:rFonts w:ascii="Arial" w:hAnsi="Arial" w:cs="Arial"/>
              </w:rPr>
            </w:pPr>
          </w:p>
          <w:p w:rsidR="005A6130" w:rsidRDefault="005A6130"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u w:val="single"/>
              </w:rPr>
            </w:pPr>
          </w:p>
          <w:p w:rsidR="00A67277" w:rsidRDefault="00A67277" w:rsidP="00FE4373">
            <w:pPr>
              <w:spacing w:after="0" w:line="240" w:lineRule="auto"/>
              <w:jc w:val="center"/>
              <w:rPr>
                <w:rFonts w:ascii="Arial" w:hAnsi="Arial" w:cs="Arial"/>
                <w:u w:val="single"/>
              </w:rPr>
            </w:pPr>
          </w:p>
          <w:p w:rsidR="00E364D1" w:rsidRDefault="00E364D1" w:rsidP="00FE4373">
            <w:pPr>
              <w:spacing w:after="0" w:line="240" w:lineRule="auto"/>
              <w:jc w:val="center"/>
              <w:rPr>
                <w:rFonts w:ascii="Arial" w:hAnsi="Arial" w:cs="Arial"/>
                <w:u w:val="single"/>
              </w:rPr>
            </w:pPr>
          </w:p>
          <w:p w:rsidR="00E364D1" w:rsidRDefault="00E364D1" w:rsidP="00FE4373">
            <w:pPr>
              <w:spacing w:after="0" w:line="240" w:lineRule="auto"/>
              <w:jc w:val="center"/>
              <w:rPr>
                <w:rFonts w:ascii="Arial" w:hAnsi="Arial" w:cs="Arial"/>
                <w:u w:val="single"/>
              </w:rPr>
            </w:pPr>
          </w:p>
          <w:p w:rsidR="00E364D1" w:rsidRDefault="00E364D1" w:rsidP="00FE4373">
            <w:pPr>
              <w:spacing w:after="0" w:line="240" w:lineRule="auto"/>
              <w:jc w:val="center"/>
              <w:rPr>
                <w:rFonts w:ascii="Arial" w:hAnsi="Arial" w:cs="Arial"/>
                <w:u w:val="single"/>
              </w:rPr>
            </w:pPr>
          </w:p>
          <w:p w:rsidR="00E364D1" w:rsidRDefault="00E364D1" w:rsidP="00FE4373">
            <w:pPr>
              <w:spacing w:after="0" w:line="240" w:lineRule="auto"/>
              <w:jc w:val="center"/>
              <w:rPr>
                <w:rFonts w:ascii="Arial" w:hAnsi="Arial" w:cs="Arial"/>
                <w:u w:val="single"/>
              </w:rPr>
            </w:pPr>
          </w:p>
          <w:p w:rsidR="00E364D1" w:rsidRPr="00C735E5" w:rsidRDefault="00C735E5" w:rsidP="00FE4373">
            <w:pPr>
              <w:spacing w:after="0" w:line="240" w:lineRule="auto"/>
              <w:jc w:val="center"/>
              <w:rPr>
                <w:rFonts w:ascii="Arial" w:hAnsi="Arial" w:cs="Arial"/>
              </w:rPr>
            </w:pPr>
            <w:r w:rsidRPr="00C735E5">
              <w:rPr>
                <w:rFonts w:ascii="Arial" w:hAnsi="Arial" w:cs="Arial"/>
              </w:rPr>
              <w:t>SEO</w:t>
            </w:r>
          </w:p>
          <w:p w:rsidR="00E364D1" w:rsidRDefault="00E364D1" w:rsidP="00FE4373">
            <w:pPr>
              <w:spacing w:after="0" w:line="240" w:lineRule="auto"/>
              <w:jc w:val="center"/>
              <w:rPr>
                <w:rFonts w:ascii="Arial" w:hAnsi="Arial" w:cs="Arial"/>
                <w:u w:val="single"/>
              </w:rPr>
            </w:pPr>
          </w:p>
          <w:p w:rsidR="00E364D1" w:rsidRDefault="00E364D1" w:rsidP="00FE4373">
            <w:pPr>
              <w:spacing w:after="0" w:line="240" w:lineRule="auto"/>
              <w:jc w:val="center"/>
              <w:rPr>
                <w:rFonts w:ascii="Arial" w:hAnsi="Arial" w:cs="Arial"/>
                <w:u w:val="single"/>
              </w:rPr>
            </w:pPr>
          </w:p>
          <w:p w:rsidR="00E364D1" w:rsidRDefault="00E364D1" w:rsidP="00FE4373">
            <w:pPr>
              <w:spacing w:after="0" w:line="240" w:lineRule="auto"/>
              <w:jc w:val="center"/>
              <w:rPr>
                <w:rFonts w:ascii="Arial" w:hAnsi="Arial" w:cs="Arial"/>
                <w:u w:val="single"/>
              </w:rPr>
            </w:pPr>
          </w:p>
          <w:p w:rsidR="00E364D1" w:rsidRDefault="00E364D1" w:rsidP="00FE4373">
            <w:pPr>
              <w:spacing w:after="0" w:line="240" w:lineRule="auto"/>
              <w:jc w:val="center"/>
              <w:rPr>
                <w:rFonts w:ascii="Arial" w:hAnsi="Arial" w:cs="Arial"/>
                <w:u w:val="single"/>
              </w:rPr>
            </w:pPr>
          </w:p>
          <w:p w:rsidR="00E364D1" w:rsidRDefault="00E364D1" w:rsidP="00FE4373">
            <w:pPr>
              <w:spacing w:after="0" w:line="240" w:lineRule="auto"/>
              <w:jc w:val="center"/>
              <w:rPr>
                <w:rFonts w:ascii="Arial" w:hAnsi="Arial" w:cs="Arial"/>
                <w:u w:val="single"/>
              </w:rPr>
            </w:pPr>
          </w:p>
          <w:p w:rsidR="00E364D1" w:rsidRDefault="00E364D1" w:rsidP="00FE4373">
            <w:pPr>
              <w:spacing w:after="0" w:line="240" w:lineRule="auto"/>
              <w:jc w:val="center"/>
              <w:rPr>
                <w:rFonts w:ascii="Arial" w:hAnsi="Arial" w:cs="Arial"/>
                <w:u w:val="single"/>
              </w:rPr>
            </w:pPr>
          </w:p>
          <w:p w:rsidR="00E364D1" w:rsidRDefault="00E364D1" w:rsidP="00FE4373">
            <w:pPr>
              <w:spacing w:after="0" w:line="240" w:lineRule="auto"/>
              <w:jc w:val="center"/>
              <w:rPr>
                <w:rFonts w:ascii="Arial" w:hAnsi="Arial" w:cs="Arial"/>
                <w:u w:val="single"/>
              </w:rPr>
            </w:pPr>
          </w:p>
          <w:p w:rsidR="00E364D1" w:rsidRDefault="00E364D1" w:rsidP="00FE4373">
            <w:pPr>
              <w:spacing w:after="0" w:line="240" w:lineRule="auto"/>
              <w:jc w:val="center"/>
              <w:rPr>
                <w:rFonts w:ascii="Arial" w:hAnsi="Arial" w:cs="Arial"/>
                <w:u w:val="single"/>
              </w:rPr>
            </w:pPr>
          </w:p>
          <w:p w:rsidR="00E364D1" w:rsidRDefault="00E364D1" w:rsidP="00FE4373">
            <w:pPr>
              <w:spacing w:after="0" w:line="240" w:lineRule="auto"/>
              <w:jc w:val="center"/>
              <w:rPr>
                <w:rFonts w:ascii="Arial" w:hAnsi="Arial" w:cs="Arial"/>
                <w:u w:val="single"/>
              </w:rPr>
            </w:pPr>
          </w:p>
          <w:p w:rsidR="00E364D1" w:rsidRDefault="00E364D1" w:rsidP="00FE4373">
            <w:pPr>
              <w:spacing w:after="0" w:line="240" w:lineRule="auto"/>
              <w:jc w:val="center"/>
              <w:rPr>
                <w:rFonts w:ascii="Arial" w:hAnsi="Arial" w:cs="Arial"/>
                <w:u w:val="single"/>
              </w:rPr>
            </w:pPr>
          </w:p>
          <w:p w:rsidR="00E364D1" w:rsidRDefault="00E364D1" w:rsidP="00FE4373">
            <w:pPr>
              <w:spacing w:after="0" w:line="240" w:lineRule="auto"/>
              <w:jc w:val="center"/>
              <w:rPr>
                <w:rFonts w:ascii="Arial" w:hAnsi="Arial" w:cs="Arial"/>
                <w:u w:val="single"/>
              </w:rPr>
            </w:pPr>
          </w:p>
          <w:p w:rsidR="00E364D1" w:rsidRP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Pr="00C735E5" w:rsidRDefault="000C743F" w:rsidP="00FE4373">
            <w:pPr>
              <w:spacing w:after="0" w:line="240" w:lineRule="auto"/>
              <w:jc w:val="center"/>
              <w:rPr>
                <w:rFonts w:ascii="Arial" w:hAnsi="Arial" w:cs="Arial"/>
              </w:rPr>
            </w:pPr>
            <w:r w:rsidRPr="00C735E5">
              <w:rPr>
                <w:rFonts w:ascii="Arial" w:hAnsi="Arial" w:cs="Arial"/>
              </w:rPr>
              <w:t>SEO</w:t>
            </w: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C735E5" w:rsidP="00FE4373">
            <w:pPr>
              <w:spacing w:after="0" w:line="240" w:lineRule="auto"/>
              <w:jc w:val="center"/>
              <w:rPr>
                <w:rFonts w:ascii="Arial" w:hAnsi="Arial" w:cs="Arial"/>
              </w:rPr>
            </w:pPr>
            <w:r>
              <w:rPr>
                <w:rFonts w:ascii="Arial" w:hAnsi="Arial" w:cs="Arial"/>
              </w:rPr>
              <w:t>SEO</w:t>
            </w: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Pr="00AB2ACA" w:rsidRDefault="00AB2ACA" w:rsidP="00AB2ACA">
            <w:pPr>
              <w:spacing w:after="0" w:line="240" w:lineRule="auto"/>
              <w:jc w:val="center"/>
              <w:rPr>
                <w:rFonts w:ascii="Arial" w:hAnsi="Arial" w:cs="Arial"/>
                <w:u w:val="single"/>
              </w:rPr>
            </w:pPr>
            <w:r w:rsidRPr="00AB2ACA">
              <w:rPr>
                <w:rFonts w:ascii="Arial" w:hAnsi="Arial" w:cs="Arial"/>
                <w:u w:val="single"/>
              </w:rPr>
              <w:lastRenderedPageBreak/>
              <w:t>Action</w:t>
            </w: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E364D1" w:rsidRDefault="00E364D1" w:rsidP="00FE4373">
            <w:pPr>
              <w:spacing w:after="0" w:line="240" w:lineRule="auto"/>
              <w:jc w:val="center"/>
              <w:rPr>
                <w:rFonts w:ascii="Arial" w:hAnsi="Arial" w:cs="Arial"/>
              </w:rPr>
            </w:pPr>
          </w:p>
          <w:p w:rsidR="005A6130" w:rsidRDefault="005A6130" w:rsidP="00FE4373">
            <w:pPr>
              <w:spacing w:after="0" w:line="240" w:lineRule="auto"/>
              <w:jc w:val="center"/>
              <w:rPr>
                <w:rFonts w:ascii="Arial" w:hAnsi="Arial" w:cs="Arial"/>
              </w:rPr>
            </w:pPr>
          </w:p>
          <w:p w:rsidR="005A6130" w:rsidRDefault="005A6130" w:rsidP="00FE4373">
            <w:pPr>
              <w:spacing w:after="0" w:line="240" w:lineRule="auto"/>
              <w:jc w:val="center"/>
              <w:rPr>
                <w:rFonts w:ascii="Arial" w:hAnsi="Arial" w:cs="Arial"/>
              </w:rPr>
            </w:pPr>
          </w:p>
          <w:p w:rsidR="005A6130" w:rsidRDefault="005A6130" w:rsidP="00FE4373">
            <w:pPr>
              <w:spacing w:after="0" w:line="240" w:lineRule="auto"/>
              <w:jc w:val="center"/>
              <w:rPr>
                <w:rFonts w:ascii="Arial" w:hAnsi="Arial" w:cs="Arial"/>
              </w:rPr>
            </w:pPr>
          </w:p>
          <w:p w:rsidR="005A6130" w:rsidRDefault="005A6130" w:rsidP="00FE4373">
            <w:pPr>
              <w:spacing w:after="0" w:line="240" w:lineRule="auto"/>
              <w:jc w:val="center"/>
              <w:rPr>
                <w:rFonts w:ascii="Arial" w:hAnsi="Arial" w:cs="Arial"/>
              </w:rPr>
            </w:pPr>
          </w:p>
          <w:p w:rsidR="005A6130" w:rsidRDefault="005A6130" w:rsidP="00FE4373">
            <w:pPr>
              <w:spacing w:after="0" w:line="240" w:lineRule="auto"/>
              <w:jc w:val="center"/>
              <w:rPr>
                <w:rFonts w:ascii="Arial" w:hAnsi="Arial" w:cs="Arial"/>
              </w:rPr>
            </w:pPr>
          </w:p>
          <w:p w:rsidR="005A6130" w:rsidRPr="000C743F" w:rsidRDefault="005A6130" w:rsidP="00C735E5">
            <w:pPr>
              <w:spacing w:after="0" w:line="240" w:lineRule="auto"/>
              <w:rPr>
                <w:rFonts w:ascii="Arial" w:hAnsi="Arial" w:cs="Arial"/>
                <w:u w:val="single"/>
              </w:rPr>
            </w:pPr>
          </w:p>
          <w:p w:rsidR="005A6130" w:rsidRDefault="005A6130" w:rsidP="00FE4373">
            <w:pPr>
              <w:spacing w:after="0" w:line="240" w:lineRule="auto"/>
              <w:jc w:val="center"/>
              <w:rPr>
                <w:rFonts w:ascii="Arial" w:hAnsi="Arial" w:cs="Arial"/>
              </w:rPr>
            </w:pPr>
          </w:p>
          <w:p w:rsidR="005A6130" w:rsidRDefault="005A6130" w:rsidP="00FE4373">
            <w:pPr>
              <w:spacing w:after="0" w:line="240" w:lineRule="auto"/>
              <w:jc w:val="center"/>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CE6E0E">
            <w:pPr>
              <w:spacing w:after="0" w:line="240" w:lineRule="auto"/>
              <w:jc w:val="both"/>
              <w:rPr>
                <w:rFonts w:ascii="Arial" w:hAnsi="Arial" w:cs="Arial"/>
              </w:rPr>
            </w:pPr>
          </w:p>
          <w:p w:rsidR="00AB2ACA" w:rsidRDefault="00AB2ACA" w:rsidP="00AB2ACA">
            <w:pPr>
              <w:spacing w:after="0" w:line="240" w:lineRule="auto"/>
              <w:jc w:val="center"/>
              <w:rPr>
                <w:rFonts w:ascii="Arial" w:hAnsi="Arial" w:cs="Arial"/>
                <w:u w:val="single"/>
              </w:rPr>
            </w:pPr>
            <w:r w:rsidRPr="00AB2ACA">
              <w:rPr>
                <w:rFonts w:ascii="Arial" w:hAnsi="Arial" w:cs="Arial"/>
                <w:u w:val="single"/>
              </w:rPr>
              <w:lastRenderedPageBreak/>
              <w:t>Action</w:t>
            </w: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u w:val="single"/>
              </w:rPr>
            </w:pPr>
          </w:p>
          <w:p w:rsidR="00AB2ACA" w:rsidRDefault="00AB2ACA" w:rsidP="00AB2ACA">
            <w:pPr>
              <w:spacing w:after="0" w:line="240" w:lineRule="auto"/>
              <w:jc w:val="center"/>
              <w:rPr>
                <w:rFonts w:ascii="Arial" w:hAnsi="Arial" w:cs="Arial"/>
              </w:rPr>
            </w:pPr>
            <w:r w:rsidRPr="00AB2ACA">
              <w:rPr>
                <w:rFonts w:ascii="Arial" w:hAnsi="Arial" w:cs="Arial"/>
              </w:rPr>
              <w:t>CEO</w:t>
            </w:r>
          </w:p>
          <w:p w:rsidR="00AB2ACA" w:rsidRDefault="00AB2ACA" w:rsidP="00AB2ACA">
            <w:pPr>
              <w:spacing w:after="0" w:line="240" w:lineRule="auto"/>
              <w:jc w:val="center"/>
              <w:rPr>
                <w:rFonts w:ascii="Arial" w:hAnsi="Arial" w:cs="Arial"/>
              </w:rPr>
            </w:pPr>
          </w:p>
          <w:p w:rsidR="00AB2ACA" w:rsidRDefault="00AB2ACA" w:rsidP="00AB2ACA">
            <w:pPr>
              <w:spacing w:after="0" w:line="240" w:lineRule="auto"/>
              <w:jc w:val="center"/>
              <w:rPr>
                <w:rFonts w:ascii="Arial" w:hAnsi="Arial" w:cs="Arial"/>
              </w:rPr>
            </w:pPr>
          </w:p>
          <w:p w:rsidR="00AB2ACA" w:rsidRDefault="00AB2ACA" w:rsidP="00AB2ACA">
            <w:pPr>
              <w:spacing w:after="0" w:line="240" w:lineRule="auto"/>
              <w:jc w:val="center"/>
              <w:rPr>
                <w:rFonts w:ascii="Arial" w:hAnsi="Arial" w:cs="Arial"/>
              </w:rPr>
            </w:pPr>
          </w:p>
          <w:p w:rsidR="00AB2ACA" w:rsidRDefault="00AB2ACA" w:rsidP="00AB2ACA">
            <w:pPr>
              <w:spacing w:after="0" w:line="240" w:lineRule="auto"/>
              <w:jc w:val="center"/>
              <w:rPr>
                <w:rFonts w:ascii="Arial" w:hAnsi="Arial" w:cs="Arial"/>
              </w:rPr>
            </w:pPr>
          </w:p>
          <w:p w:rsidR="00AB2ACA" w:rsidRDefault="00AB2ACA" w:rsidP="00AB2ACA">
            <w:pPr>
              <w:spacing w:after="0" w:line="240" w:lineRule="auto"/>
              <w:jc w:val="center"/>
              <w:rPr>
                <w:rFonts w:ascii="Arial" w:hAnsi="Arial" w:cs="Arial"/>
              </w:rPr>
            </w:pPr>
          </w:p>
          <w:p w:rsidR="00AB2ACA" w:rsidRDefault="00AB2ACA" w:rsidP="00AB2ACA">
            <w:pPr>
              <w:spacing w:after="0" w:line="240" w:lineRule="auto"/>
              <w:jc w:val="center"/>
              <w:rPr>
                <w:rFonts w:ascii="Arial" w:hAnsi="Arial" w:cs="Arial"/>
              </w:rPr>
            </w:pPr>
          </w:p>
          <w:p w:rsidR="00AB2ACA" w:rsidRDefault="00AB2ACA" w:rsidP="00AB2ACA">
            <w:pPr>
              <w:spacing w:after="0" w:line="240" w:lineRule="auto"/>
              <w:jc w:val="center"/>
              <w:rPr>
                <w:rFonts w:ascii="Arial" w:hAnsi="Arial" w:cs="Arial"/>
              </w:rPr>
            </w:pPr>
          </w:p>
          <w:p w:rsidR="00AB2ACA" w:rsidRDefault="00AB2ACA" w:rsidP="00AB2ACA">
            <w:pPr>
              <w:spacing w:after="0" w:line="240" w:lineRule="auto"/>
              <w:jc w:val="center"/>
              <w:rPr>
                <w:rFonts w:ascii="Arial" w:hAnsi="Arial" w:cs="Arial"/>
              </w:rPr>
            </w:pPr>
          </w:p>
          <w:p w:rsidR="00AB2ACA" w:rsidRDefault="00AB2ACA" w:rsidP="00AB2ACA">
            <w:pPr>
              <w:spacing w:after="0" w:line="240" w:lineRule="auto"/>
              <w:jc w:val="center"/>
              <w:rPr>
                <w:rFonts w:ascii="Arial" w:hAnsi="Arial" w:cs="Arial"/>
              </w:rPr>
            </w:pPr>
          </w:p>
          <w:p w:rsidR="00AB2ACA" w:rsidRDefault="00AB2ACA" w:rsidP="00AB2ACA">
            <w:pPr>
              <w:spacing w:after="0" w:line="240" w:lineRule="auto"/>
              <w:jc w:val="center"/>
              <w:rPr>
                <w:rFonts w:ascii="Arial" w:hAnsi="Arial" w:cs="Arial"/>
              </w:rPr>
            </w:pPr>
          </w:p>
          <w:p w:rsidR="00AB2ACA" w:rsidRDefault="00AB2ACA" w:rsidP="00AB2ACA">
            <w:pPr>
              <w:spacing w:after="0" w:line="240" w:lineRule="auto"/>
              <w:jc w:val="center"/>
              <w:rPr>
                <w:rFonts w:ascii="Arial" w:hAnsi="Arial" w:cs="Arial"/>
              </w:rPr>
            </w:pPr>
          </w:p>
          <w:p w:rsidR="00AB2ACA" w:rsidRDefault="00AB2ACA" w:rsidP="00AB2ACA">
            <w:pPr>
              <w:spacing w:after="0" w:line="240" w:lineRule="auto"/>
              <w:jc w:val="center"/>
              <w:rPr>
                <w:rFonts w:ascii="Arial" w:hAnsi="Arial" w:cs="Arial"/>
              </w:rPr>
            </w:pPr>
          </w:p>
          <w:p w:rsidR="00AB2ACA" w:rsidRPr="00AB2ACA" w:rsidRDefault="00AB2ACA" w:rsidP="00AB2ACA">
            <w:pPr>
              <w:spacing w:after="0" w:line="240" w:lineRule="auto"/>
              <w:jc w:val="center"/>
              <w:rPr>
                <w:rFonts w:ascii="Arial" w:hAnsi="Arial" w:cs="Arial"/>
              </w:rPr>
            </w:pPr>
            <w:r>
              <w:rPr>
                <w:rFonts w:ascii="Arial" w:hAnsi="Arial" w:cs="Arial"/>
              </w:rPr>
              <w:t>CEO</w:t>
            </w:r>
          </w:p>
        </w:tc>
      </w:tr>
    </w:tbl>
    <w:p w:rsidR="009D68F1" w:rsidRDefault="009D68F1"/>
    <w:sectPr w:rsidR="009D68F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586" w:rsidRDefault="00C10586" w:rsidP="009D68F1">
      <w:pPr>
        <w:spacing w:after="0" w:line="240" w:lineRule="auto"/>
      </w:pPr>
      <w:r>
        <w:separator/>
      </w:r>
    </w:p>
  </w:endnote>
  <w:endnote w:type="continuationSeparator" w:id="0">
    <w:p w:rsidR="00C10586" w:rsidRDefault="00C10586" w:rsidP="009D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83954"/>
      <w:docPartObj>
        <w:docPartGallery w:val="Page Numbers (Bottom of Page)"/>
        <w:docPartUnique/>
      </w:docPartObj>
    </w:sdtPr>
    <w:sdtEndPr>
      <w:rPr>
        <w:noProof/>
      </w:rPr>
    </w:sdtEndPr>
    <w:sdtContent>
      <w:p w:rsidR="00A22543" w:rsidRDefault="00A22543">
        <w:pPr>
          <w:pStyle w:val="Footer"/>
          <w:jc w:val="center"/>
        </w:pPr>
        <w:r>
          <w:fldChar w:fldCharType="begin"/>
        </w:r>
        <w:r>
          <w:instrText xml:space="preserve"> PAGE   \* MERGEFORMAT </w:instrText>
        </w:r>
        <w:r>
          <w:fldChar w:fldCharType="separate"/>
        </w:r>
        <w:r w:rsidR="005B2141">
          <w:rPr>
            <w:noProof/>
          </w:rPr>
          <w:t>1</w:t>
        </w:r>
        <w:r>
          <w:rPr>
            <w:noProof/>
          </w:rPr>
          <w:fldChar w:fldCharType="end"/>
        </w:r>
      </w:p>
    </w:sdtContent>
  </w:sdt>
  <w:p w:rsidR="00A22543" w:rsidRDefault="00A22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586" w:rsidRDefault="00C10586" w:rsidP="009D68F1">
      <w:pPr>
        <w:spacing w:after="0" w:line="240" w:lineRule="auto"/>
      </w:pPr>
    </w:p>
  </w:footnote>
  <w:footnote w:type="continuationSeparator" w:id="0">
    <w:p w:rsidR="00C10586" w:rsidRDefault="00C10586" w:rsidP="009D6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F1" w:rsidRDefault="009D68F1">
    <w:pPr>
      <w:pStyle w:val="Header"/>
    </w:pPr>
    <w:r>
      <w:rPr>
        <w:noProof/>
        <w:lang w:eastAsia="en-GB"/>
      </w:rPr>
      <w:drawing>
        <wp:inline distT="0" distB="0" distL="0" distR="0" wp14:anchorId="32F5B93B" wp14:editId="17CFCD79">
          <wp:extent cx="5724525" cy="702633"/>
          <wp:effectExtent l="0" t="0" r="0" b="2540"/>
          <wp:docPr id="1" name="Picture 1" descr="Description: Macintosh HD:Users:rhondabrown:Desktop:logo1-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hondabrown:Desktop:logo1-inter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702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1E1E"/>
    <w:multiLevelType w:val="multilevel"/>
    <w:tmpl w:val="3D30D69E"/>
    <w:lvl w:ilvl="0">
      <w:start w:val="2017"/>
      <w:numFmt w:val="decimal"/>
      <w:lvlText w:val="%1"/>
      <w:lvlJc w:val="left"/>
      <w:pPr>
        <w:ind w:left="795" w:hanging="795"/>
      </w:pPr>
      <w:rPr>
        <w:rFonts w:hint="default"/>
      </w:rPr>
    </w:lvl>
    <w:lvl w:ilvl="1">
      <w:start w:val="18"/>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4830E7"/>
    <w:multiLevelType w:val="hybridMultilevel"/>
    <w:tmpl w:val="71764F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9D65244"/>
    <w:multiLevelType w:val="hybridMultilevel"/>
    <w:tmpl w:val="76D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657AB"/>
    <w:multiLevelType w:val="hybridMultilevel"/>
    <w:tmpl w:val="AF06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05F0F"/>
    <w:multiLevelType w:val="hybridMultilevel"/>
    <w:tmpl w:val="96CA3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5F1587"/>
    <w:multiLevelType w:val="hybridMultilevel"/>
    <w:tmpl w:val="3BF0D7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76F6062"/>
    <w:multiLevelType w:val="hybridMultilevel"/>
    <w:tmpl w:val="C6621D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8217F62"/>
    <w:multiLevelType w:val="hybridMultilevel"/>
    <w:tmpl w:val="0F3834F8"/>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C8C7ECE"/>
    <w:multiLevelType w:val="hybridMultilevel"/>
    <w:tmpl w:val="6D1E8600"/>
    <w:lvl w:ilvl="0" w:tplc="1DC0B4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53E1133"/>
    <w:multiLevelType w:val="hybridMultilevel"/>
    <w:tmpl w:val="C4D80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F32F91"/>
    <w:multiLevelType w:val="hybridMultilevel"/>
    <w:tmpl w:val="5E6EF4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5207FCC"/>
    <w:multiLevelType w:val="hybridMultilevel"/>
    <w:tmpl w:val="12A23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687BE8"/>
    <w:multiLevelType w:val="hybridMultilevel"/>
    <w:tmpl w:val="72DA8C7A"/>
    <w:lvl w:ilvl="0" w:tplc="B872763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9DF77FA"/>
    <w:multiLevelType w:val="hybridMultilevel"/>
    <w:tmpl w:val="1110D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0C114E4"/>
    <w:multiLevelType w:val="hybridMultilevel"/>
    <w:tmpl w:val="2C4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10500"/>
    <w:multiLevelType w:val="hybridMultilevel"/>
    <w:tmpl w:val="1850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D5988"/>
    <w:multiLevelType w:val="hybridMultilevel"/>
    <w:tmpl w:val="B350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AE2F49"/>
    <w:multiLevelType w:val="hybridMultilevel"/>
    <w:tmpl w:val="71BC9F26"/>
    <w:lvl w:ilvl="0" w:tplc="261EB1DC">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62A7D62"/>
    <w:multiLevelType w:val="hybridMultilevel"/>
    <w:tmpl w:val="ED2E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107E8"/>
    <w:multiLevelType w:val="hybridMultilevel"/>
    <w:tmpl w:val="8A5E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A956AA"/>
    <w:multiLevelType w:val="hybridMultilevel"/>
    <w:tmpl w:val="0786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1B1FCA"/>
    <w:multiLevelType w:val="hybridMultilevel"/>
    <w:tmpl w:val="0512F08E"/>
    <w:lvl w:ilvl="0" w:tplc="5DB8E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1"/>
  </w:num>
  <w:num w:numId="3">
    <w:abstractNumId w:val="2"/>
  </w:num>
  <w:num w:numId="4">
    <w:abstractNumId w:val="14"/>
  </w:num>
  <w:num w:numId="5">
    <w:abstractNumId w:val="18"/>
  </w:num>
  <w:num w:numId="6">
    <w:abstractNumId w:val="0"/>
  </w:num>
  <w:num w:numId="7">
    <w:abstractNumId w:val="20"/>
  </w:num>
  <w:num w:numId="8">
    <w:abstractNumId w:val="11"/>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6"/>
  </w:num>
  <w:num w:numId="14">
    <w:abstractNumId w:val="15"/>
  </w:num>
  <w:num w:numId="15">
    <w:abstractNumId w:val="16"/>
  </w:num>
  <w:num w:numId="16">
    <w:abstractNumId w:val="4"/>
  </w:num>
  <w:num w:numId="17">
    <w:abstractNumId w:val="9"/>
  </w:num>
  <w:num w:numId="18">
    <w:abstractNumId w:val="7"/>
  </w:num>
  <w:num w:numId="19">
    <w:abstractNumId w:val="10"/>
  </w:num>
  <w:num w:numId="20">
    <w:abstractNumId w:val="19"/>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F1"/>
    <w:rsid w:val="0003234F"/>
    <w:rsid w:val="00054370"/>
    <w:rsid w:val="000679DE"/>
    <w:rsid w:val="00082108"/>
    <w:rsid w:val="000824C9"/>
    <w:rsid w:val="00096C85"/>
    <w:rsid w:val="000B7C12"/>
    <w:rsid w:val="000C743F"/>
    <w:rsid w:val="000E28B7"/>
    <w:rsid w:val="000F11FE"/>
    <w:rsid w:val="000F5D6E"/>
    <w:rsid w:val="001245C8"/>
    <w:rsid w:val="00130D34"/>
    <w:rsid w:val="001435ED"/>
    <w:rsid w:val="001660DE"/>
    <w:rsid w:val="001777F8"/>
    <w:rsid w:val="001862B0"/>
    <w:rsid w:val="001865B7"/>
    <w:rsid w:val="0019468B"/>
    <w:rsid w:val="001D309E"/>
    <w:rsid w:val="001F5416"/>
    <w:rsid w:val="00266F60"/>
    <w:rsid w:val="002A0AE7"/>
    <w:rsid w:val="002A524C"/>
    <w:rsid w:val="002C7A04"/>
    <w:rsid w:val="002D2260"/>
    <w:rsid w:val="002E330C"/>
    <w:rsid w:val="00302652"/>
    <w:rsid w:val="00331581"/>
    <w:rsid w:val="00347692"/>
    <w:rsid w:val="00350601"/>
    <w:rsid w:val="0035195D"/>
    <w:rsid w:val="003841B4"/>
    <w:rsid w:val="00387F44"/>
    <w:rsid w:val="003A25EE"/>
    <w:rsid w:val="003B10E3"/>
    <w:rsid w:val="003E3032"/>
    <w:rsid w:val="00425532"/>
    <w:rsid w:val="00451F65"/>
    <w:rsid w:val="004611EC"/>
    <w:rsid w:val="004729F1"/>
    <w:rsid w:val="00486189"/>
    <w:rsid w:val="004A4E60"/>
    <w:rsid w:val="004C1524"/>
    <w:rsid w:val="004C15C5"/>
    <w:rsid w:val="004C2EC5"/>
    <w:rsid w:val="004C7AB6"/>
    <w:rsid w:val="004D28D5"/>
    <w:rsid w:val="004D354F"/>
    <w:rsid w:val="004D6DF6"/>
    <w:rsid w:val="004F41B2"/>
    <w:rsid w:val="005127D9"/>
    <w:rsid w:val="0052629D"/>
    <w:rsid w:val="005328FF"/>
    <w:rsid w:val="00535E2B"/>
    <w:rsid w:val="00550DEB"/>
    <w:rsid w:val="005702DF"/>
    <w:rsid w:val="0058214C"/>
    <w:rsid w:val="005A6130"/>
    <w:rsid w:val="005B2141"/>
    <w:rsid w:val="005C3935"/>
    <w:rsid w:val="00601C97"/>
    <w:rsid w:val="00605C46"/>
    <w:rsid w:val="00611D19"/>
    <w:rsid w:val="00635E1F"/>
    <w:rsid w:val="006365B7"/>
    <w:rsid w:val="006453A8"/>
    <w:rsid w:val="006646D3"/>
    <w:rsid w:val="006876C1"/>
    <w:rsid w:val="0069105A"/>
    <w:rsid w:val="006C638B"/>
    <w:rsid w:val="00702B8A"/>
    <w:rsid w:val="00705542"/>
    <w:rsid w:val="00721026"/>
    <w:rsid w:val="00726AB0"/>
    <w:rsid w:val="00777114"/>
    <w:rsid w:val="007951E8"/>
    <w:rsid w:val="00797B55"/>
    <w:rsid w:val="007B689F"/>
    <w:rsid w:val="007C1030"/>
    <w:rsid w:val="007C705C"/>
    <w:rsid w:val="007F4F59"/>
    <w:rsid w:val="00804933"/>
    <w:rsid w:val="00860F65"/>
    <w:rsid w:val="0087533C"/>
    <w:rsid w:val="008A2FA9"/>
    <w:rsid w:val="008B1351"/>
    <w:rsid w:val="008D1BCF"/>
    <w:rsid w:val="008E0531"/>
    <w:rsid w:val="008E5792"/>
    <w:rsid w:val="008E7B08"/>
    <w:rsid w:val="008F2B28"/>
    <w:rsid w:val="0090590D"/>
    <w:rsid w:val="0090703A"/>
    <w:rsid w:val="0091524C"/>
    <w:rsid w:val="00916809"/>
    <w:rsid w:val="009447DF"/>
    <w:rsid w:val="00967811"/>
    <w:rsid w:val="009B2160"/>
    <w:rsid w:val="009B33C7"/>
    <w:rsid w:val="009C411F"/>
    <w:rsid w:val="009D68F1"/>
    <w:rsid w:val="009F0351"/>
    <w:rsid w:val="00A22543"/>
    <w:rsid w:val="00A23A85"/>
    <w:rsid w:val="00A352D3"/>
    <w:rsid w:val="00A53C55"/>
    <w:rsid w:val="00A57C2C"/>
    <w:rsid w:val="00A67277"/>
    <w:rsid w:val="00A74EA2"/>
    <w:rsid w:val="00A83AE6"/>
    <w:rsid w:val="00A87C97"/>
    <w:rsid w:val="00AA3E1E"/>
    <w:rsid w:val="00AB2ACA"/>
    <w:rsid w:val="00AC349E"/>
    <w:rsid w:val="00AC3AFB"/>
    <w:rsid w:val="00AC3FDD"/>
    <w:rsid w:val="00AC70D2"/>
    <w:rsid w:val="00AC7A0F"/>
    <w:rsid w:val="00AD7F7D"/>
    <w:rsid w:val="00AE0B77"/>
    <w:rsid w:val="00AF3CFF"/>
    <w:rsid w:val="00AF3F97"/>
    <w:rsid w:val="00AF6AE5"/>
    <w:rsid w:val="00B150E4"/>
    <w:rsid w:val="00B23313"/>
    <w:rsid w:val="00B5488F"/>
    <w:rsid w:val="00B61220"/>
    <w:rsid w:val="00B63BB0"/>
    <w:rsid w:val="00B8305D"/>
    <w:rsid w:val="00B86DB4"/>
    <w:rsid w:val="00BD3F6D"/>
    <w:rsid w:val="00C10586"/>
    <w:rsid w:val="00C15056"/>
    <w:rsid w:val="00C227E0"/>
    <w:rsid w:val="00C3304F"/>
    <w:rsid w:val="00C33845"/>
    <w:rsid w:val="00C57E3B"/>
    <w:rsid w:val="00C619D2"/>
    <w:rsid w:val="00C63039"/>
    <w:rsid w:val="00C726C8"/>
    <w:rsid w:val="00C735E5"/>
    <w:rsid w:val="00C7406D"/>
    <w:rsid w:val="00C7579E"/>
    <w:rsid w:val="00C77DF0"/>
    <w:rsid w:val="00CC0260"/>
    <w:rsid w:val="00CE6E0E"/>
    <w:rsid w:val="00D05E42"/>
    <w:rsid w:val="00D1498B"/>
    <w:rsid w:val="00D26450"/>
    <w:rsid w:val="00D273CA"/>
    <w:rsid w:val="00D36A0B"/>
    <w:rsid w:val="00D40B6A"/>
    <w:rsid w:val="00D47DF0"/>
    <w:rsid w:val="00D51EF5"/>
    <w:rsid w:val="00D568E2"/>
    <w:rsid w:val="00D62964"/>
    <w:rsid w:val="00D63A0A"/>
    <w:rsid w:val="00DA12D9"/>
    <w:rsid w:val="00DD1AFE"/>
    <w:rsid w:val="00DF65DF"/>
    <w:rsid w:val="00E00D02"/>
    <w:rsid w:val="00E11234"/>
    <w:rsid w:val="00E123F8"/>
    <w:rsid w:val="00E12790"/>
    <w:rsid w:val="00E26845"/>
    <w:rsid w:val="00E364D1"/>
    <w:rsid w:val="00E941D5"/>
    <w:rsid w:val="00E96B47"/>
    <w:rsid w:val="00E97CD4"/>
    <w:rsid w:val="00F20699"/>
    <w:rsid w:val="00F20EC6"/>
    <w:rsid w:val="00F42AF4"/>
    <w:rsid w:val="00F666FA"/>
    <w:rsid w:val="00F73ED2"/>
    <w:rsid w:val="00F74607"/>
    <w:rsid w:val="00F7779F"/>
    <w:rsid w:val="00F84D89"/>
    <w:rsid w:val="00F971E0"/>
    <w:rsid w:val="00FA27E7"/>
    <w:rsid w:val="00FC32C2"/>
    <w:rsid w:val="00FC54E6"/>
    <w:rsid w:val="00FE11B4"/>
    <w:rsid w:val="00FE2899"/>
    <w:rsid w:val="00FE4373"/>
    <w:rsid w:val="00FF4000"/>
    <w:rsid w:val="00FF7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45458F-BC58-4D63-A71A-E7D460CF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8F1"/>
    <w:pPr>
      <w:tabs>
        <w:tab w:val="center" w:pos="4513"/>
        <w:tab w:val="right" w:pos="9026"/>
      </w:tabs>
      <w:spacing w:after="0" w:line="240" w:lineRule="auto"/>
    </w:pPr>
  </w:style>
  <w:style w:type="character" w:customStyle="1" w:styleId="HeaderChar">
    <w:name w:val="Header Char"/>
    <w:basedOn w:val="DefaultParagraphFont"/>
    <w:link w:val="Header"/>
    <w:rsid w:val="009D68F1"/>
  </w:style>
  <w:style w:type="paragraph" w:styleId="Footer">
    <w:name w:val="footer"/>
    <w:basedOn w:val="Normal"/>
    <w:link w:val="FooterChar"/>
    <w:uiPriority w:val="99"/>
    <w:unhideWhenUsed/>
    <w:rsid w:val="009D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F1"/>
  </w:style>
  <w:style w:type="paragraph" w:styleId="BalloonText">
    <w:name w:val="Balloon Text"/>
    <w:basedOn w:val="Normal"/>
    <w:link w:val="BalloonTextChar"/>
    <w:uiPriority w:val="99"/>
    <w:semiHidden/>
    <w:unhideWhenUsed/>
    <w:rsid w:val="009D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F1"/>
    <w:rPr>
      <w:rFonts w:ascii="Tahoma" w:hAnsi="Tahoma" w:cs="Tahoma"/>
      <w:sz w:val="16"/>
      <w:szCs w:val="16"/>
    </w:rPr>
  </w:style>
  <w:style w:type="table" w:styleId="TableGrid">
    <w:name w:val="Table Grid"/>
    <w:basedOn w:val="TableNormal"/>
    <w:uiPriority w:val="59"/>
    <w:rsid w:val="009D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9D68F1"/>
    <w:pPr>
      <w:ind w:left="720"/>
      <w:contextualSpacing/>
    </w:pPr>
  </w:style>
  <w:style w:type="character" w:styleId="CommentReference">
    <w:name w:val="annotation reference"/>
    <w:basedOn w:val="DefaultParagraphFont"/>
    <w:uiPriority w:val="99"/>
    <w:semiHidden/>
    <w:unhideWhenUsed/>
    <w:rsid w:val="008E5792"/>
    <w:rPr>
      <w:sz w:val="16"/>
      <w:szCs w:val="16"/>
    </w:rPr>
  </w:style>
  <w:style w:type="paragraph" w:styleId="CommentText">
    <w:name w:val="annotation text"/>
    <w:basedOn w:val="Normal"/>
    <w:link w:val="CommentTextChar"/>
    <w:uiPriority w:val="99"/>
    <w:semiHidden/>
    <w:unhideWhenUsed/>
    <w:rsid w:val="008E5792"/>
    <w:pPr>
      <w:spacing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E5792"/>
    <w:rPr>
      <w:rFonts w:ascii="Calibri" w:eastAsia="Calibri" w:hAnsi="Calibri" w:cs="Times New Roman"/>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8E5792"/>
  </w:style>
  <w:style w:type="paragraph" w:styleId="CommentSubject">
    <w:name w:val="annotation subject"/>
    <w:basedOn w:val="CommentText"/>
    <w:next w:val="CommentText"/>
    <w:link w:val="CommentSubjectChar"/>
    <w:uiPriority w:val="99"/>
    <w:semiHidden/>
    <w:unhideWhenUsed/>
    <w:rsid w:val="00AF3CF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F3CFF"/>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8A2F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FA9"/>
    <w:rPr>
      <w:sz w:val="20"/>
      <w:szCs w:val="20"/>
    </w:rPr>
  </w:style>
  <w:style w:type="character" w:styleId="FootnoteReference">
    <w:name w:val="footnote reference"/>
    <w:basedOn w:val="DefaultParagraphFont"/>
    <w:uiPriority w:val="99"/>
    <w:semiHidden/>
    <w:unhideWhenUsed/>
    <w:rsid w:val="008A2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67AE-8F76-4E7C-869C-CBF82FAA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2447</Words>
  <Characters>13952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Kruger</dc:creator>
  <cp:lastModifiedBy>Dickson, Lesley</cp:lastModifiedBy>
  <cp:revision>2</cp:revision>
  <cp:lastPrinted>2019-05-14T07:37:00Z</cp:lastPrinted>
  <dcterms:created xsi:type="dcterms:W3CDTF">2021-06-18T13:11:00Z</dcterms:created>
  <dcterms:modified xsi:type="dcterms:W3CDTF">2021-06-18T13:11:00Z</dcterms:modified>
</cp:coreProperties>
</file>